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00" w:lineRule="exact"/>
        <w:jc w:val="center"/>
        <w:outlineLvl w:val="0"/>
        <w:rPr>
          <w:rFonts w:ascii="微软雅黑" w:eastAsia="微软雅黑"/>
          <w:sz w:val="44"/>
          <w:szCs w:val="44"/>
        </w:rPr>
      </w:pPr>
      <w:bookmarkStart w:id="0" w:name="_Toc48654551"/>
      <w:bookmarkStart w:id="1" w:name="_Toc26883112"/>
      <w:bookmarkStart w:id="2" w:name="_Toc44657747"/>
      <w:bookmarkStart w:id="3" w:name="_Toc19527519"/>
      <w:bookmarkStart w:id="4" w:name="_Toc18930273"/>
      <w:bookmarkStart w:id="5" w:name="_Toc50974826"/>
      <w:bookmarkStart w:id="6" w:name="_Toc24027374"/>
      <w:bookmarkStart w:id="7" w:name="_Toc60988595"/>
      <w:bookmarkStart w:id="8" w:name="_Toc205907587"/>
      <w:bookmarkStart w:id="9" w:name="_Toc45894146"/>
      <w:bookmarkStart w:id="10" w:name="_Toc43888016"/>
      <w:bookmarkStart w:id="11" w:name="_Toc45287595"/>
      <w:bookmarkStart w:id="12" w:name="_Toc13669060"/>
      <w:bookmarkStart w:id="13" w:name="_Toc16256716"/>
      <w:bookmarkStart w:id="14" w:name="_Toc21530173"/>
      <w:bookmarkStart w:id="15" w:name="_Toc27143803"/>
      <w:bookmarkStart w:id="16" w:name="_Toc44514958"/>
      <w:bookmarkStart w:id="17" w:name="_Toc18930298"/>
      <w:bookmarkStart w:id="18" w:name="_Toc53476337"/>
      <w:bookmarkStart w:id="19" w:name="_Toc38031387"/>
      <w:bookmarkStart w:id="20" w:name="_Toc11071109"/>
      <w:bookmarkStart w:id="21" w:name="_Toc56083024"/>
      <w:bookmarkStart w:id="22" w:name="_Toc29461470"/>
      <w:bookmarkStart w:id="23" w:name="_Toc27143821"/>
      <w:bookmarkStart w:id="24" w:name="_Toc27143886"/>
      <w:bookmarkStart w:id="25" w:name="_Toc45890224"/>
      <w:bookmarkStart w:id="26" w:name="_Toc43889216"/>
      <w:bookmarkStart w:id="27" w:name="_Toc40261092"/>
      <w:bookmarkStart w:id="28" w:name="_Hlt11138051"/>
      <w:r>
        <w:rPr>
          <w:rFonts w:hint="eastAsia" w:ascii="微软雅黑" w:eastAsia="微软雅黑"/>
          <w:sz w:val="44"/>
          <w:szCs w:val="44"/>
        </w:rPr>
        <w:t>环境空气质量篇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bookmarkEnd w:id="28"/>
    <w:p>
      <w:pPr>
        <w:adjustRightInd w:val="0"/>
        <w:spacing w:line="54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29" w:name="_Toc27143804"/>
      <w:bookmarkStart w:id="30" w:name="_Toc19527520"/>
      <w:bookmarkStart w:id="31" w:name="_Toc18930299"/>
      <w:bookmarkStart w:id="32" w:name="_Toc11071110"/>
      <w:bookmarkStart w:id="33" w:name="_Toc24027375"/>
      <w:bookmarkStart w:id="34" w:name="_Toc21530174"/>
      <w:bookmarkStart w:id="35" w:name="_Toc18930274"/>
      <w:bookmarkStart w:id="36" w:name="_Toc13669061"/>
      <w:bookmarkStart w:id="37" w:name="_Toc56083025"/>
      <w:bookmarkStart w:id="38" w:name="_Toc44514959"/>
      <w:bookmarkStart w:id="39" w:name="_Toc45890225"/>
      <w:bookmarkStart w:id="40" w:name="_Toc45287596"/>
      <w:bookmarkStart w:id="41" w:name="_Toc48654552"/>
      <w:bookmarkStart w:id="42" w:name="_Toc27143822"/>
      <w:bookmarkStart w:id="43" w:name="_Toc26883113"/>
      <w:bookmarkStart w:id="44" w:name="_Toc45894147"/>
      <w:bookmarkStart w:id="45" w:name="_Toc43889217"/>
      <w:bookmarkStart w:id="46" w:name="_Toc44657748"/>
      <w:bookmarkStart w:id="47" w:name="_Toc16256717"/>
      <w:bookmarkStart w:id="48" w:name="_Toc40261093"/>
      <w:bookmarkStart w:id="49" w:name="_Toc27143887"/>
      <w:bookmarkStart w:id="50" w:name="_Toc53476338"/>
      <w:bookmarkStart w:id="51" w:name="_Toc38031388"/>
      <w:bookmarkStart w:id="52" w:name="_Toc43888017"/>
      <w:bookmarkStart w:id="53" w:name="_Toc29461471"/>
      <w:bookmarkStart w:id="54" w:name="_Toc50974827"/>
      <w:bookmarkStart w:id="55" w:name="_Toc205907588"/>
      <w:bookmarkStart w:id="56" w:name="_Toc60988596"/>
      <w:r>
        <w:rPr>
          <w:rFonts w:hint="eastAsia" w:ascii="黑体" w:hAnsi="黑体" w:eastAsia="黑体" w:cs="黑体"/>
          <w:sz w:val="32"/>
          <w:szCs w:val="32"/>
        </w:rPr>
        <w:t>一、</w:t>
      </w:r>
      <w:bookmarkStart w:id="57" w:name="bookmark5"/>
      <w:bookmarkEnd w:id="57"/>
      <w:r>
        <w:rPr>
          <w:rFonts w:hint="eastAsia" w:ascii="黑体" w:hAnsi="黑体" w:eastAsia="黑体" w:cs="黑体"/>
          <w:sz w:val="32"/>
          <w:szCs w:val="32"/>
        </w:rPr>
        <w:t>7月环境空气质量概况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>
      <w:pPr>
        <w:spacing w:line="540" w:lineRule="exact"/>
        <w:ind w:right="54" w:rightChars="26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宜昌市环境空气质量监测网由17个环境空气质量自动监测站点组成，其中国控点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个，分布在中心城区，省控点1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个，分布在各县市。</w:t>
      </w:r>
      <w:bookmarkStart w:id="58" w:name="bookmark6"/>
      <w:bookmarkEnd w:id="58"/>
      <w:r>
        <w:rPr>
          <w:rFonts w:ascii="仿宋_GB2312" w:eastAsia="仿宋_GB2312"/>
          <w:sz w:val="32"/>
          <w:szCs w:val="32"/>
        </w:rPr>
        <w:t>2025年</w:t>
      </w:r>
      <w:bookmarkStart w:id="59" w:name="bookmark7"/>
      <w:bookmarkEnd w:id="59"/>
      <w:r>
        <w:rPr>
          <w:rFonts w:ascii="仿宋_GB2312" w:eastAsia="仿宋_GB2312"/>
          <w:sz w:val="32"/>
          <w:szCs w:val="32"/>
        </w:rPr>
        <w:t>7月</w:t>
      </w:r>
      <w:r>
        <w:rPr>
          <w:rFonts w:hint="eastAsia" w:ascii="仿宋_GB2312" w:eastAsia="仿宋_GB2312" w:cs="仿宋_GB2312"/>
          <w:sz w:val="32"/>
          <w:szCs w:val="32"/>
        </w:rPr>
        <w:t xml:space="preserve">，市环境空气质量监测网络对全市14个县市区空气质量监测结果如下： </w:t>
      </w:r>
    </w:p>
    <w:p>
      <w:pPr>
        <w:spacing w:line="540" w:lineRule="exact"/>
        <w:ind w:right="54" w:rightChars="26" w:firstLine="630" w:firstLineChars="300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3252470</wp:posOffset>
            </wp:positionH>
            <wp:positionV relativeFrom="paragraph">
              <wp:posOffset>73660</wp:posOffset>
            </wp:positionV>
            <wp:extent cx="2519680" cy="1803400"/>
            <wp:effectExtent l="0" t="0" r="0" b="6350"/>
            <wp:wrapSquare wrapText="bothSides"/>
            <wp:docPr id="1011739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73956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全市14个县市区优良天数比例均值为</w:t>
      </w:r>
      <w:bookmarkStart w:id="60" w:name="bookmark8"/>
      <w:bookmarkEnd w:id="60"/>
      <w:r>
        <w:rPr>
          <w:rFonts w:hint="eastAsia" w:ascii="仿宋_GB2312" w:eastAsia="仿宋_GB2312"/>
          <w:sz w:val="32"/>
          <w:szCs w:val="32"/>
        </w:rPr>
        <w:t>100.0%，较上年同期</w:t>
      </w:r>
      <w:bookmarkStart w:id="61" w:name="bookmark9"/>
      <w:bookmarkEnd w:id="61"/>
      <w:r>
        <w:rPr>
          <w:rFonts w:hint="eastAsia" w:ascii="仿宋_GB2312" w:eastAsia="仿宋_GB2312"/>
          <w:sz w:val="32"/>
          <w:szCs w:val="32"/>
        </w:rPr>
        <w:t>上升0.5个百分点，14个县市区空气质量优良天数比例均为</w:t>
      </w:r>
      <w:bookmarkStart w:id="62" w:name="bookmark11"/>
      <w:bookmarkEnd w:id="62"/>
      <w:r>
        <w:rPr>
          <w:rFonts w:hint="eastAsia" w:ascii="仿宋_GB2312" w:eastAsia="仿宋_GB2312"/>
          <w:sz w:val="32"/>
          <w:szCs w:val="32"/>
        </w:rPr>
        <w:t>100.0%。</w:t>
      </w:r>
    </w:p>
    <w:p>
      <w:pPr>
        <w:spacing w:line="540" w:lineRule="exact"/>
        <w:ind w:right="54" w:rightChars="26" w:firstLine="630" w:firstLineChars="300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3252470</wp:posOffset>
            </wp:positionH>
            <wp:positionV relativeFrom="paragraph">
              <wp:posOffset>581025</wp:posOffset>
            </wp:positionV>
            <wp:extent cx="2519045" cy="1837690"/>
            <wp:effectExtent l="0" t="0" r="0" b="0"/>
            <wp:wrapSquare wrapText="bothSides"/>
            <wp:docPr id="202972075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720758" name="图片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83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国家考核区域的空气质量优良天数为</w:t>
      </w:r>
      <w:bookmarkStart w:id="63" w:name="bookmark12"/>
      <w:bookmarkEnd w:id="63"/>
      <w:r>
        <w:rPr>
          <w:rFonts w:hint="eastAsia" w:ascii="仿宋_GB2312" w:eastAsia="仿宋_GB2312"/>
          <w:sz w:val="32"/>
          <w:szCs w:val="32"/>
        </w:rPr>
        <w:t>31天，优良天数比例为</w:t>
      </w:r>
      <w:bookmarkStart w:id="64" w:name="bookmark13"/>
      <w:bookmarkEnd w:id="64"/>
      <w:r>
        <w:rPr>
          <w:rFonts w:hint="eastAsia" w:ascii="仿宋_GB2312" w:eastAsia="仿宋_GB2312"/>
          <w:sz w:val="32"/>
          <w:szCs w:val="32"/>
        </w:rPr>
        <w:t>100.0%，较上年同期</w:t>
      </w:r>
      <w:bookmarkStart w:id="65" w:name="bookmark14"/>
      <w:bookmarkEnd w:id="65"/>
      <w:r>
        <w:rPr>
          <w:rFonts w:hint="eastAsia" w:ascii="仿宋_GB2312" w:eastAsia="仿宋_GB2312"/>
          <w:sz w:val="32"/>
          <w:szCs w:val="32"/>
        </w:rPr>
        <w:t>持平。详见附表1。</w:t>
      </w:r>
      <w:r>
        <w:t xml:space="preserve">  </w:t>
      </w:r>
    </w:p>
    <w:p>
      <w:pPr>
        <w:spacing w:line="540" w:lineRule="exact"/>
        <w:ind w:right="54" w:rightChars="26" w:firstLine="630" w:firstLineChars="300"/>
        <w:rPr>
          <w:rFonts w:ascii="仿宋_GB2312" w:eastAsia="仿宋_GB2312"/>
          <w:sz w:val="32"/>
          <w:szCs w:val="32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3251200</wp:posOffset>
            </wp:positionH>
            <wp:positionV relativeFrom="paragraph">
              <wp:posOffset>1138555</wp:posOffset>
            </wp:positionV>
            <wp:extent cx="2520315" cy="1854835"/>
            <wp:effectExtent l="0" t="0" r="0" b="0"/>
            <wp:wrapSquare wrapText="bothSides"/>
            <wp:docPr id="5220463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046374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8547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eastAsia="仿宋_GB2312"/>
          <w:sz w:val="32"/>
          <w:szCs w:val="32"/>
        </w:rPr>
        <w:t>按照城市环境空气质量综合指数评价，1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个县市区空气质量监测结果相对较好的县市区是：</w:t>
      </w:r>
      <w:bookmarkStart w:id="66" w:name="bookmark15"/>
      <w:bookmarkEnd w:id="66"/>
      <w:r>
        <w:rPr>
          <w:rFonts w:hint="eastAsia" w:ascii="仿宋_GB2312" w:eastAsia="仿宋_GB2312"/>
          <w:sz w:val="32"/>
          <w:szCs w:val="32"/>
        </w:rPr>
        <w:t>五峰县、</w:t>
      </w:r>
      <w:bookmarkStart w:id="67" w:name="bookmark16"/>
      <w:bookmarkEnd w:id="67"/>
      <w:r>
        <w:rPr>
          <w:rFonts w:hint="eastAsia" w:ascii="仿宋_GB2312" w:eastAsia="仿宋_GB2312"/>
          <w:sz w:val="32"/>
          <w:szCs w:val="32"/>
        </w:rPr>
        <w:t>兴山县和</w:t>
      </w:r>
      <w:bookmarkStart w:id="68" w:name="bookmark17"/>
      <w:bookmarkEnd w:id="68"/>
      <w:r>
        <w:rPr>
          <w:rFonts w:hint="eastAsia" w:ascii="仿宋_GB2312" w:eastAsia="仿宋_GB2312"/>
          <w:sz w:val="32"/>
          <w:szCs w:val="32"/>
        </w:rPr>
        <w:t>长阳县；相对较差的县市区是：</w:t>
      </w:r>
      <w:bookmarkStart w:id="69" w:name="bookmark18"/>
      <w:bookmarkEnd w:id="69"/>
      <w:r>
        <w:rPr>
          <w:rFonts w:hint="eastAsia" w:ascii="仿宋_GB2312" w:eastAsia="仿宋_GB2312"/>
          <w:sz w:val="32"/>
          <w:szCs w:val="32"/>
        </w:rPr>
        <w:t>伍家岗区、</w:t>
      </w:r>
      <w:bookmarkStart w:id="70" w:name="bookmark20"/>
      <w:bookmarkEnd w:id="70"/>
      <w:r>
        <w:rPr>
          <w:rFonts w:hint="eastAsia" w:ascii="仿宋_GB2312" w:eastAsia="仿宋_GB2312"/>
          <w:sz w:val="32"/>
          <w:szCs w:val="32"/>
        </w:rPr>
        <w:t>高新区和秭归县。详见附表2。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全市14个县市区，</w:t>
      </w:r>
      <w:bookmarkStart w:id="71" w:name="bookmark21"/>
      <w:bookmarkEnd w:id="71"/>
      <w:r>
        <w:rPr>
          <w:rFonts w:hint="eastAsia" w:ascii="仿宋_GB2312" w:eastAsia="仿宋_GB2312" w:cs="仿宋_GB2312"/>
          <w:sz w:val="32"/>
          <w:szCs w:val="32"/>
        </w:rPr>
        <w:t>基本项目浓度均达到国家二级浓度限值。宜昌市各县市区基本项目浓度详见附表3。</w:t>
      </w:r>
    </w:p>
    <w:p>
      <w:pPr>
        <w:adjustRightInd w:val="0"/>
        <w:spacing w:line="54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bookmarkStart w:id="72" w:name="_Toc18930275"/>
      <w:bookmarkStart w:id="73" w:name="_Toc13669062"/>
      <w:bookmarkStart w:id="74" w:name="_Toc11071111"/>
      <w:bookmarkStart w:id="75" w:name="_Toc16256718"/>
      <w:bookmarkStart w:id="76" w:name="_Toc18930300"/>
      <w:bookmarkStart w:id="77" w:name="_Toc21530175"/>
      <w:bookmarkStart w:id="78" w:name="_Toc19527521"/>
      <w:bookmarkStart w:id="79" w:name="_Toc24027376"/>
      <w:bookmarkStart w:id="80" w:name="_Toc26883114"/>
      <w:bookmarkStart w:id="81" w:name="_Toc40261094"/>
      <w:bookmarkStart w:id="82" w:name="_Toc29461472"/>
      <w:bookmarkStart w:id="83" w:name="_Toc38031389"/>
      <w:bookmarkStart w:id="84" w:name="_Toc45287597"/>
      <w:bookmarkStart w:id="85" w:name="_Toc45894148"/>
      <w:bookmarkStart w:id="86" w:name="_Toc43889218"/>
      <w:bookmarkStart w:id="87" w:name="_Toc27143805"/>
      <w:bookmarkStart w:id="88" w:name="_Toc48654553"/>
      <w:bookmarkStart w:id="89" w:name="_Toc50974828"/>
      <w:bookmarkStart w:id="90" w:name="_Toc43888018"/>
      <w:bookmarkStart w:id="91" w:name="_Toc27143823"/>
      <w:bookmarkStart w:id="92" w:name="_Toc27143888"/>
      <w:bookmarkStart w:id="93" w:name="_Toc53476339"/>
      <w:bookmarkStart w:id="94" w:name="_Toc45890226"/>
      <w:bookmarkStart w:id="95" w:name="_Toc205907589"/>
      <w:bookmarkStart w:id="96" w:name="_Toc56083026"/>
      <w:bookmarkStart w:id="97" w:name="_Toc44514960"/>
      <w:bookmarkStart w:id="98" w:name="_Toc60988597"/>
      <w:bookmarkStart w:id="99" w:name="_Toc44657749"/>
    </w:p>
    <w:p>
      <w:pPr>
        <w:adjustRightInd w:val="0"/>
        <w:spacing w:line="540" w:lineRule="exact"/>
        <w:ind w:firstLine="640" w:firstLineChars="200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bookmarkEnd w:id="72"/>
      <w:bookmarkEnd w:id="73"/>
      <w:bookmarkEnd w:id="74"/>
      <w:bookmarkEnd w:id="75"/>
      <w:bookmarkEnd w:id="76"/>
      <w:bookmarkStart w:id="100" w:name="bookmark30"/>
      <w:bookmarkEnd w:id="100"/>
      <w:bookmarkStart w:id="101" w:name="_Toc13669064"/>
      <w:bookmarkStart w:id="102" w:name="_Toc16256720"/>
      <w:bookmarkStart w:id="103" w:name="_Toc18930277"/>
      <w:bookmarkStart w:id="104" w:name="_Toc18930302"/>
      <w:r>
        <w:rPr>
          <w:rFonts w:hint="eastAsia" w:ascii="黑体" w:hAnsi="黑体" w:eastAsia="黑体" w:cs="黑体"/>
          <w:sz w:val="32"/>
          <w:szCs w:val="32"/>
        </w:rPr>
        <w:t>1～</w:t>
      </w:r>
      <w:bookmarkStart w:id="105" w:name="bookmark31"/>
      <w:bookmarkEnd w:id="105"/>
      <w:r>
        <w:rPr>
          <w:rFonts w:hint="eastAsia" w:ascii="黑体" w:hAnsi="黑体" w:eastAsia="黑体" w:cs="黑体"/>
          <w:sz w:val="32"/>
          <w:szCs w:val="32"/>
        </w:rPr>
        <w:t>7月</w:t>
      </w:r>
      <w:bookmarkEnd w:id="77"/>
      <w:bookmarkEnd w:id="78"/>
      <w:bookmarkEnd w:id="79"/>
      <w:bookmarkEnd w:id="80"/>
      <w:bookmarkEnd w:id="101"/>
      <w:bookmarkEnd w:id="102"/>
      <w:bookmarkEnd w:id="103"/>
      <w:bookmarkEnd w:id="104"/>
      <w:r>
        <w:rPr>
          <w:rFonts w:hint="eastAsia" w:ascii="黑体" w:hAnsi="黑体" w:eastAsia="黑体" w:cs="黑体"/>
          <w:sz w:val="32"/>
          <w:szCs w:val="32"/>
        </w:rPr>
        <w:t>累计环境空气质量概况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06" w:name="bookmark32"/>
      <w:bookmarkEnd w:id="106"/>
      <w:bookmarkStart w:id="107" w:name="_Toc27143806"/>
      <w:bookmarkStart w:id="108" w:name="_Toc27143824"/>
      <w:r>
        <w:rPr>
          <w:rFonts w:hint="eastAsia" w:ascii="仿宋_GB2312" w:eastAsia="仿宋_GB2312" w:cs="仿宋_GB2312"/>
          <w:sz w:val="32"/>
          <w:szCs w:val="32"/>
        </w:rPr>
        <w:t>国家考核区域的空气质量优良天数为</w:t>
      </w:r>
      <w:bookmarkStart w:id="109" w:name="bookmark33"/>
      <w:bookmarkEnd w:id="109"/>
      <w:r>
        <w:rPr>
          <w:rFonts w:hint="eastAsia" w:ascii="仿宋_GB2312" w:eastAsia="仿宋_GB2312" w:cs="仿宋_GB2312"/>
          <w:sz w:val="32"/>
          <w:szCs w:val="32"/>
        </w:rPr>
        <w:t>180天，优良天数比例为</w:t>
      </w:r>
      <w:bookmarkStart w:id="110" w:name="bookmark34"/>
      <w:bookmarkEnd w:id="110"/>
      <w:r>
        <w:rPr>
          <w:rFonts w:hint="eastAsia" w:ascii="仿宋_GB2312" w:eastAsia="仿宋_GB2312" w:cs="仿宋_GB2312"/>
          <w:sz w:val="32"/>
          <w:szCs w:val="32"/>
        </w:rPr>
        <w:t>84.9%，较上年同期</w:t>
      </w:r>
      <w:bookmarkStart w:id="111" w:name="bookmark35"/>
      <w:bookmarkEnd w:id="111"/>
      <w:r>
        <w:rPr>
          <w:rFonts w:hint="eastAsia" w:ascii="仿宋_GB2312" w:eastAsia="仿宋_GB2312" w:cs="仿宋_GB2312"/>
          <w:sz w:val="32"/>
          <w:szCs w:val="32"/>
        </w:rPr>
        <w:t>上升4.1个百分点。详见附表1。</w:t>
      </w:r>
      <w:bookmarkEnd w:id="107"/>
      <w:bookmarkEnd w:id="108"/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12" w:name="bookmark36"/>
      <w:bookmarkEnd w:id="112"/>
      <w:r>
        <w:rPr>
          <w:rFonts w:hint="eastAsia" w:ascii="仿宋_GB2312" w:eastAsia="仿宋_GB2312" w:cs="仿宋_GB2312"/>
          <w:sz w:val="32"/>
          <w:szCs w:val="32"/>
        </w:rPr>
        <w:t>国家考核区域PM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10</w:t>
      </w:r>
      <w:r>
        <w:rPr>
          <w:rFonts w:hint="eastAsia" w:ascii="仿宋_GB2312" w:eastAsia="仿宋_GB2312" w:cs="仿宋_GB2312"/>
          <w:sz w:val="32"/>
          <w:szCs w:val="32"/>
        </w:rPr>
        <w:t>平均浓度值为</w:t>
      </w:r>
      <w:bookmarkStart w:id="113" w:name="bookmark37"/>
      <w:bookmarkEnd w:id="113"/>
      <w:r>
        <w:rPr>
          <w:rFonts w:hint="eastAsia" w:ascii="仿宋_GB2312" w:eastAsia="仿宋_GB2312" w:cs="仿宋_GB2312"/>
          <w:sz w:val="32"/>
          <w:szCs w:val="32"/>
        </w:rPr>
        <w:t>59μg/m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114" w:name="bookmark38"/>
      <w:bookmarkEnd w:id="114"/>
      <w:r>
        <w:rPr>
          <w:rFonts w:hint="eastAsia" w:ascii="仿宋_GB2312" w:eastAsia="仿宋_GB2312" w:cs="仿宋_GB2312"/>
          <w:sz w:val="32"/>
          <w:szCs w:val="32"/>
        </w:rPr>
        <w:t>未超过国家二级浓度限值</w:t>
      </w:r>
      <w:r>
        <w:rPr>
          <w:rFonts w:hint="eastAsia" w:ascii="仿宋_GB2312" w:eastAsia="仿宋_GB2312"/>
          <w:sz w:val="32"/>
          <w:szCs w:val="32"/>
        </w:rPr>
        <w:t>（国家二级</w:t>
      </w:r>
      <w:r>
        <w:rPr>
          <w:rFonts w:hint="eastAsia" w:ascii="仿宋_GB2312" w:eastAsia="仿宋_GB2312" w:cs="仿宋_GB2312"/>
          <w:sz w:val="32"/>
          <w:szCs w:val="32"/>
        </w:rPr>
        <w:t>浓度限值</w:t>
      </w:r>
      <w:r>
        <w:rPr>
          <w:rFonts w:hint="eastAsia" w:ascii="仿宋_GB2312" w:eastAsia="仿宋_GB2312"/>
          <w:sz w:val="32"/>
          <w:szCs w:val="32"/>
        </w:rPr>
        <w:t>为70μg/m</w:t>
      </w:r>
      <w:r>
        <w:rPr>
          <w:rFonts w:hint="eastAsia" w:ascii="仿宋_GB2312" w:eastAsia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/>
          <w:sz w:val="32"/>
          <w:szCs w:val="32"/>
        </w:rPr>
        <w:t>）</w:t>
      </w:r>
      <w:bookmarkStart w:id="115" w:name="bookmark80"/>
      <w:bookmarkEnd w:id="115"/>
      <w:r>
        <w:rPr>
          <w:rFonts w:hint="eastAsia" w:ascii="仿宋_GB2312" w:eastAsia="仿宋_GB2312" w:cs="仿宋_GB2312"/>
          <w:sz w:val="32"/>
          <w:szCs w:val="32"/>
        </w:rPr>
        <w:t>，与</w:t>
      </w:r>
      <w:bookmarkStart w:id="116" w:name="bookmark39"/>
      <w:bookmarkEnd w:id="116"/>
      <w:r>
        <w:rPr>
          <w:rFonts w:ascii="仿宋_GB2312" w:eastAsia="仿宋_GB2312" w:cs="仿宋_GB2312"/>
          <w:sz w:val="32"/>
          <w:szCs w:val="32"/>
        </w:rPr>
        <w:t>2024年</w:t>
      </w:r>
      <w:r>
        <w:rPr>
          <w:rFonts w:hint="eastAsia" w:ascii="仿宋_GB2312" w:eastAsia="仿宋_GB2312" w:cs="仿宋_GB2312"/>
          <w:sz w:val="32"/>
          <w:szCs w:val="32"/>
        </w:rPr>
        <w:t>同期（</w:t>
      </w:r>
      <w:bookmarkStart w:id="117" w:name="bookmark40"/>
      <w:bookmarkEnd w:id="117"/>
      <w:r>
        <w:rPr>
          <w:rFonts w:hint="eastAsia" w:ascii="仿宋_GB2312" w:eastAsia="仿宋_GB2312" w:cs="仿宋_GB2312"/>
          <w:sz w:val="32"/>
          <w:szCs w:val="32"/>
        </w:rPr>
        <w:t>55μg/m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）相比</w:t>
      </w:r>
      <w:bookmarkStart w:id="118" w:name="bookmark41"/>
      <w:bookmarkEnd w:id="118"/>
      <w:r>
        <w:rPr>
          <w:rFonts w:hint="eastAsia" w:ascii="仿宋_GB2312" w:eastAsia="仿宋_GB2312" w:cs="仿宋_GB2312"/>
          <w:sz w:val="32"/>
          <w:szCs w:val="32"/>
        </w:rPr>
        <w:t>上升7.3%。详见附表4。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19" w:name="bookmark42"/>
      <w:bookmarkEnd w:id="119"/>
      <w:r>
        <w:rPr>
          <w:rFonts w:hint="eastAsia" w:ascii="仿宋_GB2312" w:eastAsia="仿宋_GB2312" w:cs="仿宋_GB2312"/>
          <w:sz w:val="32"/>
          <w:szCs w:val="32"/>
        </w:rPr>
        <w:t>国家考核区域PM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2.5</w:t>
      </w:r>
      <w:r>
        <w:rPr>
          <w:rFonts w:hint="eastAsia" w:ascii="仿宋_GB2312" w:eastAsia="仿宋_GB2312" w:cs="仿宋_GB2312"/>
          <w:sz w:val="32"/>
          <w:szCs w:val="32"/>
        </w:rPr>
        <w:t>平均浓度值为</w:t>
      </w:r>
      <w:bookmarkStart w:id="120" w:name="bookmark43"/>
      <w:bookmarkEnd w:id="120"/>
      <w:r>
        <w:rPr>
          <w:rFonts w:hint="eastAsia" w:ascii="仿宋_GB2312" w:eastAsia="仿宋_GB2312" w:cs="仿宋_GB2312"/>
          <w:sz w:val="32"/>
          <w:szCs w:val="32"/>
        </w:rPr>
        <w:t>38μg/m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，超过国家二级浓度限值</w:t>
      </w:r>
      <w:r>
        <w:rPr>
          <w:rFonts w:hint="eastAsia" w:ascii="仿宋_GB2312" w:eastAsia="仿宋_GB2312"/>
          <w:sz w:val="32"/>
          <w:szCs w:val="32"/>
        </w:rPr>
        <w:t>（国家二级</w:t>
      </w:r>
      <w:r>
        <w:rPr>
          <w:rFonts w:hint="eastAsia" w:ascii="仿宋_GB2312" w:eastAsia="仿宋_GB2312" w:cs="仿宋_GB2312"/>
          <w:sz w:val="32"/>
          <w:szCs w:val="32"/>
        </w:rPr>
        <w:t>浓度限值</w:t>
      </w:r>
      <w:r>
        <w:rPr>
          <w:rFonts w:hint="eastAsia" w:ascii="仿宋_GB2312" w:eastAsia="仿宋_GB2312"/>
          <w:sz w:val="32"/>
          <w:szCs w:val="32"/>
        </w:rPr>
        <w:t>为3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</w:rPr>
        <w:t>μg/m</w:t>
      </w:r>
      <w:r>
        <w:rPr>
          <w:rFonts w:hint="eastAsia" w:ascii="仿宋_GB2312" w:eastAsia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/>
          <w:sz w:val="32"/>
          <w:szCs w:val="32"/>
        </w:rPr>
        <w:t>）</w:t>
      </w:r>
      <w:bookmarkStart w:id="121" w:name="bookmark45"/>
      <w:bookmarkEnd w:id="121"/>
      <w:r>
        <w:rPr>
          <w:rFonts w:hint="eastAsia" w:ascii="仿宋_GB2312" w:eastAsia="仿宋_GB2312" w:cs="仿宋_GB2312"/>
          <w:sz w:val="32"/>
          <w:szCs w:val="32"/>
        </w:rPr>
        <w:t>，超标倍数为0.09，与</w:t>
      </w:r>
      <w:bookmarkStart w:id="122" w:name="bookmark46"/>
      <w:bookmarkEnd w:id="122"/>
      <w:r>
        <w:rPr>
          <w:rFonts w:ascii="仿宋_GB2312" w:eastAsia="仿宋_GB2312" w:cs="仿宋_GB2312"/>
          <w:sz w:val="32"/>
          <w:szCs w:val="32"/>
        </w:rPr>
        <w:t>2024年</w:t>
      </w:r>
      <w:r>
        <w:rPr>
          <w:rFonts w:hint="eastAsia" w:ascii="仿宋_GB2312" w:eastAsia="仿宋_GB2312" w:cs="仿宋_GB2312"/>
          <w:sz w:val="32"/>
          <w:szCs w:val="32"/>
        </w:rPr>
        <w:t>同期（</w:t>
      </w:r>
      <w:bookmarkStart w:id="123" w:name="bookmark47"/>
      <w:bookmarkEnd w:id="123"/>
      <w:r>
        <w:rPr>
          <w:rFonts w:hint="eastAsia" w:ascii="仿宋_GB2312" w:eastAsia="仿宋_GB2312" w:cs="仿宋_GB2312"/>
          <w:sz w:val="32"/>
          <w:szCs w:val="32"/>
        </w:rPr>
        <w:t>38μg/m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）相比</w:t>
      </w:r>
      <w:bookmarkStart w:id="124" w:name="bookmark48"/>
      <w:bookmarkEnd w:id="124"/>
      <w:r>
        <w:rPr>
          <w:rFonts w:hint="eastAsia" w:ascii="仿宋_GB2312" w:eastAsia="仿宋_GB2312" w:cs="仿宋_GB2312"/>
          <w:sz w:val="32"/>
          <w:szCs w:val="32"/>
        </w:rPr>
        <w:t>持平。详见附表5。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25" w:name="bookmark49"/>
      <w:bookmarkEnd w:id="125"/>
      <w:r>
        <w:rPr>
          <w:rFonts w:hint="eastAsia" w:ascii="仿宋_GB2312" w:eastAsia="仿宋_GB2312" w:cs="仿宋_GB2312"/>
          <w:sz w:val="32"/>
          <w:szCs w:val="32"/>
        </w:rPr>
        <w:t>国家考核区域O</w:t>
      </w:r>
      <w:r>
        <w:rPr>
          <w:rFonts w:hint="eastAsia" w:ascii="仿宋_GB2312" w:eastAsia="仿宋_GB2312" w:cs="仿宋_GB2312"/>
          <w:sz w:val="32"/>
          <w:szCs w:val="32"/>
          <w:vertAlign w:val="sub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日最大8小时平均第90百分位数为</w:t>
      </w:r>
      <w:bookmarkStart w:id="126" w:name="bookmark50"/>
      <w:bookmarkEnd w:id="126"/>
      <w:r>
        <w:rPr>
          <w:rFonts w:hint="eastAsia" w:ascii="仿宋_GB2312" w:eastAsia="仿宋_GB2312" w:cs="仿宋_GB2312"/>
          <w:sz w:val="32"/>
          <w:szCs w:val="32"/>
        </w:rPr>
        <w:t>144μg/m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127" w:name="bookmark51"/>
      <w:bookmarkEnd w:id="127"/>
      <w:r>
        <w:rPr>
          <w:rFonts w:hint="eastAsia" w:ascii="仿宋_GB2312" w:eastAsia="仿宋_GB2312" w:cs="仿宋_GB2312"/>
          <w:sz w:val="32"/>
          <w:szCs w:val="32"/>
        </w:rPr>
        <w:t>达到国家二级浓度限值</w:t>
      </w:r>
      <w:r>
        <w:rPr>
          <w:rFonts w:hint="eastAsia" w:ascii="仿宋_GB2312" w:eastAsia="仿宋_GB2312"/>
          <w:sz w:val="32"/>
          <w:szCs w:val="32"/>
        </w:rPr>
        <w:t>（国家二级</w:t>
      </w:r>
      <w:r>
        <w:rPr>
          <w:rFonts w:hint="eastAsia" w:ascii="仿宋_GB2312" w:eastAsia="仿宋_GB2312" w:cs="仿宋_GB2312"/>
          <w:sz w:val="32"/>
          <w:szCs w:val="32"/>
        </w:rPr>
        <w:t>浓度限值</w:t>
      </w:r>
      <w:r>
        <w:rPr>
          <w:rFonts w:hint="eastAsia" w:ascii="仿宋_GB2312" w:eastAsia="仿宋_GB2312"/>
          <w:sz w:val="32"/>
          <w:szCs w:val="32"/>
        </w:rPr>
        <w:t>为160μg/m</w:t>
      </w:r>
      <w:r>
        <w:rPr>
          <w:rFonts w:hint="eastAsia" w:ascii="仿宋_GB2312" w:eastAsia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 w:cs="仿宋_GB2312"/>
          <w:sz w:val="32"/>
          <w:szCs w:val="32"/>
        </w:rPr>
        <w:t>，</w:t>
      </w:r>
      <w:bookmarkStart w:id="128" w:name="bookmark81"/>
      <w:bookmarkEnd w:id="128"/>
      <w:r>
        <w:rPr>
          <w:rFonts w:hint="eastAsia" w:ascii="仿宋_GB2312" w:eastAsia="仿宋_GB2312" w:cs="仿宋_GB2312"/>
          <w:sz w:val="32"/>
          <w:szCs w:val="32"/>
        </w:rPr>
        <w:t>与</w:t>
      </w:r>
      <w:bookmarkStart w:id="129" w:name="bookmark52"/>
      <w:bookmarkEnd w:id="129"/>
      <w:r>
        <w:rPr>
          <w:rFonts w:ascii="仿宋_GB2312" w:eastAsia="仿宋_GB2312" w:cs="仿宋_GB2312"/>
          <w:sz w:val="32"/>
          <w:szCs w:val="32"/>
        </w:rPr>
        <w:t>2024年</w:t>
      </w:r>
      <w:r>
        <w:rPr>
          <w:rFonts w:hint="eastAsia" w:ascii="仿宋_GB2312" w:eastAsia="仿宋_GB2312" w:cs="仿宋_GB2312"/>
          <w:sz w:val="32"/>
          <w:szCs w:val="32"/>
        </w:rPr>
        <w:t>同期（</w:t>
      </w:r>
      <w:bookmarkStart w:id="130" w:name="bookmark53"/>
      <w:bookmarkEnd w:id="130"/>
      <w:r>
        <w:rPr>
          <w:rFonts w:hint="eastAsia" w:ascii="仿宋_GB2312" w:eastAsia="仿宋_GB2312" w:cs="仿宋_GB2312"/>
          <w:sz w:val="32"/>
          <w:szCs w:val="32"/>
        </w:rPr>
        <w:t>155μg/m</w:t>
      </w:r>
      <w:r>
        <w:rPr>
          <w:rFonts w:hint="eastAsia" w:ascii="仿宋_GB2312" w:eastAsia="仿宋_GB2312" w:cs="仿宋_GB2312"/>
          <w:sz w:val="32"/>
          <w:szCs w:val="32"/>
          <w:vertAlign w:val="superscript"/>
        </w:rPr>
        <w:t>3</w:t>
      </w:r>
      <w:r>
        <w:rPr>
          <w:rFonts w:hint="eastAsia" w:ascii="仿宋_GB2312" w:eastAsia="仿宋_GB2312" w:cs="仿宋_GB2312"/>
          <w:sz w:val="32"/>
          <w:szCs w:val="32"/>
        </w:rPr>
        <w:t>）相比</w:t>
      </w:r>
      <w:bookmarkStart w:id="131" w:name="bookmark54"/>
      <w:bookmarkEnd w:id="131"/>
      <w:r>
        <w:rPr>
          <w:rFonts w:hint="eastAsia" w:ascii="仿宋_GB2312" w:eastAsia="仿宋_GB2312" w:cs="仿宋_GB2312"/>
          <w:sz w:val="32"/>
          <w:szCs w:val="32"/>
        </w:rPr>
        <w:t>下降7.1%。详见附表6。</w:t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bookmarkStart w:id="132" w:name="bookmark55"/>
      <w:bookmarkEnd w:id="132"/>
      <w:r>
        <w:rPr>
          <w:rFonts w:ascii="仿宋_GB2312" w:eastAsia="仿宋_GB2312" w:cs="仿宋_GB2312"/>
          <w:sz w:val="32"/>
          <w:szCs w:val="32"/>
        </w:rPr>
        <w:t>全市各县市区</w:t>
      </w:r>
      <w:r>
        <w:rPr>
          <w:rFonts w:hint="eastAsia" w:ascii="仿宋_GB2312" w:eastAsia="仿宋_GB2312" w:cs="仿宋_GB2312"/>
          <w:sz w:val="32"/>
          <w:szCs w:val="32"/>
        </w:rPr>
        <w:t>空气质量</w:t>
      </w:r>
      <w:r>
        <w:rPr>
          <w:rFonts w:ascii="仿宋_GB2312" w:eastAsia="仿宋_GB2312" w:cs="仿宋_GB2312"/>
          <w:sz w:val="32"/>
          <w:szCs w:val="32"/>
        </w:rPr>
        <w:t>情况见附表1</w:t>
      </w:r>
      <w:r>
        <w:rPr>
          <w:rFonts w:hint="eastAsia" w:ascii="仿宋_GB2312" w:eastAsia="仿宋_GB2312" w:cs="仿宋_GB2312"/>
          <w:sz w:val="32"/>
          <w:szCs w:val="32"/>
        </w:rPr>
        <w:t>。</w:t>
      </w:r>
      <w:r>
        <w:rPr>
          <w:rFonts w:ascii="仿宋_GB2312" w:eastAsia="仿宋_GB2312" w:cs="仿宋_GB2312"/>
          <w:sz w:val="32"/>
          <w:szCs w:val="32"/>
        </w:rPr>
        <w:t>全市各县市区浓度情况见附表4-6。</w:t>
      </w:r>
    </w:p>
    <w:p>
      <w:pPr>
        <w:spacing w:line="540" w:lineRule="exact"/>
        <w:ind w:firstLine="420" w:firstLineChars="200"/>
      </w:pPr>
      <w:bookmarkStart w:id="133" w:name="_Toc49262217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805815</wp:posOffset>
            </wp:positionH>
            <wp:positionV relativeFrom="paragraph">
              <wp:posOffset>292735</wp:posOffset>
            </wp:positionV>
            <wp:extent cx="3851275" cy="2301240"/>
            <wp:effectExtent l="0" t="0" r="0" b="3810"/>
            <wp:wrapSquare wrapText="bothSides"/>
            <wp:docPr id="16760739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073989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1275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40" w:lineRule="exact"/>
        <w:ind w:firstLine="640" w:firstLineChars="200"/>
        <w:rPr>
          <w:rFonts w:asci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AndChars" w:linePitch="312" w:charSpace="0"/>
        </w:sectPr>
      </w:pPr>
    </w:p>
    <w:bookmarkEnd w:id="133"/>
    <w:p>
      <w:pPr>
        <w:spacing w:line="540" w:lineRule="exact"/>
        <w:jc w:val="left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34" w:name="_Toc43888024"/>
      <w:bookmarkStart w:id="135" w:name="_Toc29461477"/>
      <w:bookmarkStart w:id="136" w:name="_Toc45890232"/>
      <w:bookmarkStart w:id="137" w:name="_Toc56083032"/>
      <w:bookmarkStart w:id="138" w:name="_Toc11071119"/>
      <w:bookmarkStart w:id="139" w:name="_Toc40261100"/>
      <w:bookmarkStart w:id="140" w:name="_Toc27143893"/>
      <w:bookmarkStart w:id="141" w:name="_Toc21530180"/>
      <w:bookmarkStart w:id="142" w:name="_Toc18930309"/>
      <w:bookmarkStart w:id="143" w:name="_Toc24027381"/>
      <w:bookmarkStart w:id="144" w:name="_Toc44657755"/>
      <w:bookmarkStart w:id="145" w:name="_Toc45287603"/>
      <w:bookmarkStart w:id="146" w:name="_Toc26883119"/>
      <w:bookmarkStart w:id="147" w:name="_Toc487200541"/>
      <w:bookmarkStart w:id="148" w:name="_Toc48654559"/>
      <w:bookmarkStart w:id="149" w:name="_Toc60988603"/>
      <w:bookmarkStart w:id="150" w:name="_Toc50974834"/>
      <w:bookmarkStart w:id="151" w:name="_Toc497806304"/>
      <w:bookmarkStart w:id="152" w:name="_Toc44514966"/>
      <w:bookmarkStart w:id="153" w:name="_Toc27143811"/>
      <w:bookmarkStart w:id="154" w:name="_Toc45894154"/>
      <w:bookmarkStart w:id="155" w:name="_Toc27143829"/>
      <w:bookmarkStart w:id="156" w:name="_Toc18930284"/>
      <w:bookmarkStart w:id="157" w:name="_Toc43889224"/>
      <w:bookmarkStart w:id="158" w:name="_Toc53476345"/>
      <w:bookmarkStart w:id="159" w:name="_Toc19527526"/>
      <w:bookmarkStart w:id="160" w:name="_Toc13669071"/>
      <w:bookmarkStart w:id="161" w:name="_Toc16256727"/>
      <w:bookmarkStart w:id="162" w:name="_Toc38031395"/>
      <w:bookmarkStart w:id="163" w:name="_Toc205907594"/>
      <w:r>
        <w:rPr>
          <w:rFonts w:hint="eastAsia" w:ascii="黑体" w:hAnsi="黑体" w:eastAsia="黑体" w:cs="黑体"/>
          <w:sz w:val="32"/>
          <w:szCs w:val="32"/>
        </w:rPr>
        <w:t>附表</w:t>
      </w:r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>
      <w:pPr>
        <w:spacing w:line="560" w:lineRule="exact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>表</w:t>
      </w:r>
      <w:r>
        <w:rPr>
          <w:rFonts w:ascii="黑体" w:hAnsi="黑体" w:eastAsia="黑体" w:cs="黑体"/>
          <w:w w:val="99"/>
          <w:sz w:val="32"/>
          <w:szCs w:val="32"/>
        </w:rPr>
        <w:t xml:space="preserve">1   </w:t>
      </w:r>
      <w:bookmarkStart w:id="164" w:name="bookmark56"/>
      <w:bookmarkEnd w:id="164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165" w:name="bookmark57"/>
      <w:bookmarkEnd w:id="165"/>
      <w:r>
        <w:rPr>
          <w:rFonts w:hint="eastAsia" w:ascii="黑体" w:hAnsi="黑体" w:eastAsia="黑体" w:cs="黑体"/>
          <w:w w:val="99"/>
          <w:sz w:val="32"/>
          <w:szCs w:val="32"/>
        </w:rPr>
        <w:t>7月和1～</w:t>
      </w:r>
      <w:bookmarkStart w:id="166" w:name="bookmark58"/>
      <w:bookmarkEnd w:id="166"/>
      <w:r>
        <w:rPr>
          <w:rFonts w:hint="eastAsia" w:ascii="黑体" w:hAnsi="黑体" w:eastAsia="黑体" w:cs="黑体"/>
          <w:w w:val="99"/>
          <w:sz w:val="32"/>
          <w:szCs w:val="32"/>
        </w:rPr>
        <w:t xml:space="preserve">7月空气质量优良天数比例情况表 </w:t>
      </w:r>
    </w:p>
    <w:tbl>
      <w:tblPr>
        <w:tblStyle w:val="1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439"/>
        <w:gridCol w:w="574"/>
        <w:gridCol w:w="574"/>
        <w:gridCol w:w="574"/>
        <w:gridCol w:w="575"/>
        <w:gridCol w:w="575"/>
        <w:gridCol w:w="578"/>
        <w:gridCol w:w="862"/>
        <w:gridCol w:w="1152"/>
        <w:gridCol w:w="575"/>
        <w:gridCol w:w="1721"/>
        <w:gridCol w:w="718"/>
        <w:gridCol w:w="721"/>
        <w:gridCol w:w="575"/>
        <w:gridCol w:w="575"/>
        <w:gridCol w:w="575"/>
        <w:gridCol w:w="578"/>
        <w:gridCol w:w="862"/>
        <w:gridCol w:w="1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" w:hRule="atLeast"/>
          <w:jc w:val="center"/>
        </w:trPr>
        <w:tc>
          <w:tcPr>
            <w:tcW w:w="2395" w:type="pct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7月优良天数比例</w:t>
            </w:r>
          </w:p>
        </w:tc>
        <w:tc>
          <w:tcPr>
            <w:tcW w:w="2604" w:type="pct"/>
            <w:gridSpan w:val="10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1～7月优良天数比例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良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轻度污染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中度污染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重度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严重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优良天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数比例</w:t>
            </w:r>
            <w:r>
              <w:rPr>
                <w:rFonts w:hint="eastAsia" w:ascii="黑体" w:hAnsi="黑体" w:eastAsia="黑体" w:cs="黑体"/>
                <w:sz w:val="24"/>
              </w:rPr>
              <w:t>(%)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良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轻度污染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中度污染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重度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严重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污染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优良天</w:t>
            </w:r>
          </w:p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数比例</w:t>
            </w:r>
            <w:r>
              <w:rPr>
                <w:rFonts w:hint="eastAsia" w:ascii="黑体" w:hAnsi="黑体" w:eastAsia="黑体" w:cs="黑体"/>
                <w:sz w:val="24"/>
              </w:rPr>
              <w:t>(%)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19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3.3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99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104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96.7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17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3.2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93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109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95.3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27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44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86.8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41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135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18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86.7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48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133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26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85.8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18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55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126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25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85.8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41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133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85.3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43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24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84.9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39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23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84.4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41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23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83.8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18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38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24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83.6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18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52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122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28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82.5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19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37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135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29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81.1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46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5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39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118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35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77.0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5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18</w:t>
            </w:r>
          </w:p>
        </w:tc>
        <w:tc>
          <w:tcPr>
            <w:tcW w:w="18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735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42</w:t>
            </w:r>
          </w:p>
        </w:tc>
        <w:tc>
          <w:tcPr>
            <w:tcW w:w="2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138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21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1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84.9</w:t>
            </w:r>
          </w:p>
        </w:tc>
        <w:tc>
          <w:tcPr>
            <w:tcW w:w="39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750" w:type="pct"/>
            <w:gridSpan w:val="8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276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100.0</w:t>
            </w:r>
          </w:p>
        </w:tc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0.5</w:t>
            </w:r>
          </w:p>
        </w:tc>
        <w:tc>
          <w:tcPr>
            <w:tcW w:w="1933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276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85.7</w:t>
            </w:r>
          </w:p>
        </w:tc>
        <w:tc>
          <w:tcPr>
            <w:tcW w:w="394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备注：</w:t>
      </w:r>
      <w:bookmarkStart w:id="167" w:name="OLE_LINK1"/>
      <w:r>
        <w:rPr>
          <w:rFonts w:ascii="仿宋_GB2312" w:eastAsia="仿宋_GB2312" w:cs="仿宋_GB2312"/>
        </w:rPr>
        <w:t>*</w:t>
      </w:r>
      <w:bookmarkEnd w:id="167"/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>
      <w:pPr>
        <w:jc w:val="left"/>
        <w:rPr>
          <w:rFonts w:ascii="仿宋_GB2312" w:eastAsia="仿宋_GB2312" w:cs="仿宋_GB2312"/>
        </w:rPr>
        <w:sectPr>
          <w:footerReference r:id="rId4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jc w:val="center"/>
        <w:rPr>
          <w:rFonts w:hint="eastAsia" w:ascii="黑体" w:hAnsi="黑体" w:eastAsia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>表2</w:t>
      </w:r>
      <w:r>
        <w:rPr>
          <w:rFonts w:ascii="黑体" w:hAnsi="黑体" w:eastAsia="黑体" w:cs="黑体"/>
          <w:w w:val="99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w w:val="99"/>
          <w:sz w:val="32"/>
          <w:szCs w:val="32"/>
        </w:rPr>
        <w:t xml:space="preserve"> </w:t>
      </w:r>
      <w:bookmarkStart w:id="168" w:name="bookmark59"/>
      <w:bookmarkEnd w:id="168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169" w:name="bookmark60"/>
      <w:bookmarkEnd w:id="169"/>
      <w:r>
        <w:rPr>
          <w:rFonts w:hint="eastAsia" w:ascii="黑体" w:hAnsi="黑体" w:eastAsia="黑体" w:cs="黑体"/>
          <w:w w:val="99"/>
          <w:sz w:val="32"/>
          <w:szCs w:val="32"/>
        </w:rPr>
        <w:t>7月空气质量综合指数排名表</w:t>
      </w:r>
    </w:p>
    <w:p>
      <w:pPr>
        <w:spacing w:line="400" w:lineRule="exact"/>
        <w:jc w:val="center"/>
        <w:rPr>
          <w:rFonts w:eastAsia="黑体"/>
          <w:w w:val="99"/>
          <w:sz w:val="32"/>
          <w:szCs w:val="32"/>
        </w:rPr>
      </w:pPr>
    </w:p>
    <w:tbl>
      <w:tblPr>
        <w:tblStyle w:val="17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2060"/>
        <w:gridCol w:w="2060"/>
        <w:gridCol w:w="2137"/>
        <w:gridCol w:w="20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tblHeader/>
          <w:jc w:val="center"/>
        </w:trPr>
        <w:tc>
          <w:tcPr>
            <w:tcW w:w="498" w:type="pct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1114" w:type="pct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1114" w:type="pct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综合指数</w:t>
            </w:r>
          </w:p>
        </w:tc>
        <w:tc>
          <w:tcPr>
            <w:tcW w:w="1156" w:type="pct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最大指数</w:t>
            </w:r>
          </w:p>
        </w:tc>
        <w:tc>
          <w:tcPr>
            <w:tcW w:w="1114" w:type="pct"/>
            <w:shd w:val="clear" w:color="auto" w:fill="FFFFFF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主要污染物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五峰县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1.53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0.65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兴山县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1.61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0.79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长阳县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1.8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0.89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4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远安县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1.89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0.82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5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*西陵区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1.93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0.89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*夷陵区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1.93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0.89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当阳市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1.98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0.85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8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宜都市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2.01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0.91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9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*点军区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2.03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0.90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10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*猇亭区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2.09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0.89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11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枝江市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2.12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0.76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11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*伍家岗区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2.18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0.83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12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*高新区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2.31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0.92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98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13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秭归县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2.45</w:t>
            </w:r>
          </w:p>
        </w:tc>
        <w:tc>
          <w:tcPr>
            <w:tcW w:w="1156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0.86</w:t>
            </w:r>
          </w:p>
        </w:tc>
        <w:tc>
          <w:tcPr>
            <w:tcW w:w="1114" w:type="pct"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O</w:t>
            </w:r>
            <w:r>
              <w:rPr>
                <w:rFonts w:hint="eastAsia" w:ascii="仿宋_GB2312" w:hAnsi="等线" w:eastAsia="仿宋_GB2312"/>
                <w:szCs w:val="21"/>
                <w:vertAlign w:val="subscript"/>
              </w:rPr>
              <w:t>3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    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>
      <w:pPr>
        <w:adjustRightInd w:val="0"/>
        <w:spacing w:line="360" w:lineRule="auto"/>
        <w:jc w:val="left"/>
        <w:rPr>
          <w:rFonts w:ascii="仿宋_GB2312" w:eastAsia="仿宋_GB2312" w:cs="仿宋_GB2312"/>
          <w:sz w:val="24"/>
        </w:rPr>
      </w:pPr>
    </w:p>
    <w:p>
      <w:pPr>
        <w:spacing w:line="600" w:lineRule="exact"/>
        <w:rPr>
          <w:rFonts w:hint="eastAsia" w:ascii="黑体" w:hAnsi="黑体" w:eastAsia="黑体" w:cs="黑体"/>
          <w:w w:val="99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</w:p>
    <w:p>
      <w:pPr>
        <w:spacing w:line="600" w:lineRule="exact"/>
        <w:jc w:val="center"/>
        <w:rPr>
          <w:rFonts w:hint="eastAsia" w:ascii="黑体" w:hAnsi="黑体" w:eastAsia="黑体"/>
          <w:w w:val="99"/>
          <w:sz w:val="32"/>
          <w:szCs w:val="32"/>
        </w:rPr>
      </w:pPr>
      <w:r>
        <w:rPr>
          <w:rFonts w:ascii="黑体" w:hAnsi="黑体" w:eastAsia="黑体" w:cs="黑体"/>
          <w:w w:val="99"/>
          <w:sz w:val="32"/>
          <w:szCs w:val="32"/>
        </w:rPr>
        <w:br w:type="page"/>
      </w: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表3  </w:t>
      </w:r>
      <w:bookmarkStart w:id="170" w:name="bookmark61"/>
      <w:bookmarkEnd w:id="170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171" w:name="bookmark62"/>
      <w:bookmarkEnd w:id="171"/>
      <w:r>
        <w:rPr>
          <w:rFonts w:hint="eastAsia" w:ascii="黑体" w:hAnsi="黑体" w:eastAsia="黑体" w:cs="黑体"/>
          <w:w w:val="99"/>
          <w:sz w:val="32"/>
          <w:szCs w:val="32"/>
        </w:rPr>
        <w:t>7月空气污染物平均浓度情况表</w:t>
      </w:r>
    </w:p>
    <w:p>
      <w:pPr>
        <w:spacing w:line="400" w:lineRule="exact"/>
        <w:ind w:right="108"/>
        <w:jc w:val="right"/>
        <w:rPr>
          <w:rFonts w:hint="eastAsia" w:ascii="黑体" w:hAnsi="黑体" w:eastAsia="黑体"/>
          <w:w w:val="99"/>
          <w:sz w:val="22"/>
          <w:szCs w:val="22"/>
        </w:rPr>
      </w:pPr>
    </w:p>
    <w:tbl>
      <w:tblPr>
        <w:tblStyle w:val="17"/>
        <w:tblW w:w="515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312"/>
        <w:gridCol w:w="1207"/>
        <w:gridCol w:w="1840"/>
        <w:gridCol w:w="1201"/>
        <w:gridCol w:w="1123"/>
        <w:gridCol w:w="16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609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68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PM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633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PM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96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最大</w:t>
            </w:r>
            <w:r>
              <w:rPr>
                <w:rFonts w:ascii="黑体" w:hAnsi="黑体" w:eastAsia="黑体" w:cs="黑体"/>
                <w:kern w:val="0"/>
                <w:szCs w:val="21"/>
              </w:rPr>
              <w:t>8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小时第</w:t>
            </w:r>
            <w:r>
              <w:rPr>
                <w:rFonts w:ascii="黑体" w:hAnsi="黑体" w:eastAsia="黑体" w:cs="黑体"/>
                <w:kern w:val="0"/>
                <w:szCs w:val="21"/>
              </w:rPr>
              <w:t>90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百分位（μ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）</w:t>
            </w:r>
          </w:p>
        </w:tc>
        <w:tc>
          <w:tcPr>
            <w:tcW w:w="63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NO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589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SO</w:t>
            </w:r>
            <w:r>
              <w:rPr>
                <w:rFonts w:ascii="黑体" w:hAnsi="黑体" w:eastAsia="黑体" w:cs="黑体"/>
                <w:kern w:val="0"/>
                <w:szCs w:val="21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（μ</w:t>
            </w:r>
            <w:r>
              <w:rPr>
                <w:rFonts w:ascii="黑体" w:hAnsi="黑体" w:eastAsia="黑体" w:cs="黑体"/>
                <w:kern w:val="0"/>
                <w:szCs w:val="21"/>
              </w:rPr>
              <w:t>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  <w:tc>
          <w:tcPr>
            <w:tcW w:w="883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</w:rPr>
            </w:pPr>
            <w:r>
              <w:rPr>
                <w:rFonts w:ascii="黑体" w:hAnsi="黑体" w:eastAsia="黑体" w:cs="黑体"/>
                <w:kern w:val="0"/>
                <w:szCs w:val="21"/>
              </w:rPr>
              <w:t>CO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第</w:t>
            </w:r>
            <w:r>
              <w:rPr>
                <w:rFonts w:ascii="黑体" w:hAnsi="黑体" w:eastAsia="黑体" w:cs="黑体"/>
                <w:kern w:val="0"/>
                <w:szCs w:val="21"/>
              </w:rPr>
              <w:t>95</w:t>
            </w:r>
            <w:r>
              <w:rPr>
                <w:rFonts w:hint="eastAsia" w:ascii="黑体" w:hAnsi="黑体" w:eastAsia="黑体" w:cs="黑体"/>
                <w:kern w:val="0"/>
                <w:szCs w:val="21"/>
              </w:rPr>
              <w:t>百分值（</w:t>
            </w:r>
            <w:r>
              <w:rPr>
                <w:rFonts w:ascii="黑体" w:hAnsi="黑体" w:eastAsia="黑体" w:cs="黑体"/>
                <w:kern w:val="0"/>
                <w:szCs w:val="21"/>
              </w:rPr>
              <w:t>mg/m</w:t>
            </w:r>
            <w:r>
              <w:rPr>
                <w:rFonts w:ascii="黑体" w:hAnsi="黑体" w:eastAsia="黑体" w:cs="黑体"/>
                <w:kern w:val="0"/>
                <w:szCs w:val="21"/>
                <w:vertAlign w:val="superscript"/>
              </w:rPr>
              <w:t>3</w:t>
            </w:r>
            <w:r>
              <w:rPr>
                <w:rFonts w:ascii="黑体" w:hAnsi="黑体" w:eastAsia="黑体" w:cs="黑体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宜都市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13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21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145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8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5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五峰县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9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16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104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8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4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长阳县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11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21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143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兴山县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11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10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126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5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秭归县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13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19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137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25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5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远安县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10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30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131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5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当阳市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10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25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136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10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5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枝江市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15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23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122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10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*猇亭区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12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25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143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11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*西陵区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10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22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143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9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*伍家岗区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12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22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133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17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8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*夷陵区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9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23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142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11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4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*点军区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10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22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144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11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8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*高新区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15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25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148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14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宜昌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11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23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141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12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7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9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均值</w:t>
            </w:r>
          </w:p>
        </w:tc>
        <w:tc>
          <w:tcPr>
            <w:tcW w:w="688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11</w:t>
            </w: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22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136</w:t>
            </w:r>
          </w:p>
        </w:tc>
        <w:tc>
          <w:tcPr>
            <w:tcW w:w="630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11</w:t>
            </w:r>
          </w:p>
        </w:tc>
        <w:tc>
          <w:tcPr>
            <w:tcW w:w="589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6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>0.6</w:t>
            </w:r>
          </w:p>
        </w:tc>
      </w:tr>
    </w:tbl>
    <w:p>
      <w:pPr>
        <w:widowControl/>
        <w:spacing w:line="240" w:lineRule="atLeast"/>
        <w:ind w:firstLine="420"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>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>
      <w:pPr>
        <w:adjustRightInd w:val="0"/>
        <w:spacing w:line="520" w:lineRule="exact"/>
        <w:jc w:val="left"/>
        <w:rPr>
          <w:rFonts w:ascii="仿宋_GB2312" w:eastAsia="仿宋_GB2312" w:cs="仿宋_GB2312"/>
          <w:szCs w:val="21"/>
        </w:rPr>
        <w:sectPr>
          <w:pgSz w:w="11906" w:h="16838"/>
          <w:pgMar w:top="1531" w:right="1440" w:bottom="1531" w:left="1440" w:header="851" w:footer="992" w:gutter="0"/>
          <w:cols w:space="425" w:num="1"/>
          <w:docGrid w:type="linesAndChars" w:linePitch="312" w:charSpace="0"/>
        </w:sectPr>
      </w:pPr>
    </w:p>
    <w:p>
      <w:pPr>
        <w:spacing w:line="540" w:lineRule="exact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表4  </w:t>
      </w:r>
      <w:bookmarkStart w:id="172" w:name="bookmark63"/>
      <w:bookmarkEnd w:id="172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173" w:name="bookmark64"/>
      <w:bookmarkEnd w:id="173"/>
      <w:r>
        <w:rPr>
          <w:rFonts w:hint="eastAsia" w:ascii="黑体" w:hAnsi="黑体" w:eastAsia="黑体" w:cs="黑体"/>
          <w:w w:val="99"/>
          <w:sz w:val="32"/>
          <w:szCs w:val="32"/>
        </w:rPr>
        <w:t>7月和1～</w:t>
      </w:r>
      <w:bookmarkStart w:id="174" w:name="bookmark65"/>
      <w:bookmarkEnd w:id="174"/>
      <w:r>
        <w:rPr>
          <w:rFonts w:hint="eastAsia" w:ascii="黑体" w:hAnsi="黑体" w:eastAsia="黑体" w:cs="黑体"/>
          <w:w w:val="99"/>
          <w:sz w:val="32"/>
          <w:szCs w:val="32"/>
        </w:rPr>
        <w:t>7月可吸入颗粒物（PM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10</w:t>
      </w:r>
      <w:r>
        <w:rPr>
          <w:rFonts w:hint="eastAsia" w:ascii="黑体" w:hAnsi="黑体" w:eastAsia="黑体" w:cs="黑体"/>
          <w:w w:val="99"/>
          <w:sz w:val="32"/>
          <w:szCs w:val="32"/>
        </w:rPr>
        <w:t>）平均浓度情况表</w:t>
      </w:r>
    </w:p>
    <w:tbl>
      <w:tblPr>
        <w:tblStyle w:val="1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761"/>
        <w:gridCol w:w="1411"/>
        <w:gridCol w:w="665"/>
        <w:gridCol w:w="2004"/>
        <w:gridCol w:w="1258"/>
        <w:gridCol w:w="665"/>
        <w:gridCol w:w="1549"/>
        <w:gridCol w:w="1708"/>
        <w:gridCol w:w="665"/>
        <w:gridCol w:w="2004"/>
        <w:gridCol w:w="1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487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7月可吸入颗粒物（PM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10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  <w:tc>
          <w:tcPr>
            <w:tcW w:w="2512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1～7月可吸入颗粒物（PM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10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230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1256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  <w:tc>
          <w:tcPr>
            <w:tcW w:w="1256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1256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2025年7月浓度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（μg/m</w:t>
            </w:r>
            <w:r>
              <w:rPr>
                <w:rFonts w:hint="eastAsia" w:ascii="黑体" w:hAnsi="黑体" w:eastAsia="黑体" w:cs="仿宋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较2024年同期增幅(%)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547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2025年1～7月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（μg/m</w:t>
            </w:r>
            <w:r>
              <w:rPr>
                <w:rFonts w:hint="eastAsia" w:ascii="黑体" w:hAnsi="黑体" w:eastAsia="黑体" w:cs="仿宋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-52.4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40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-13.8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40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19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-8.7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50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21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-5.9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58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21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58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22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58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22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58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22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4.5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59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23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4.8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61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23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5.6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61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25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8.7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62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25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30.4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62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25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37.5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64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25.0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4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56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30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40.0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66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8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23</w:t>
            </w:r>
          </w:p>
        </w:tc>
        <w:tc>
          <w:tcPr>
            <w:tcW w:w="855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4.5</w:t>
            </w:r>
          </w:p>
        </w:tc>
        <w:tc>
          <w:tcPr>
            <w:tcW w:w="7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59</w:t>
            </w:r>
          </w:p>
        </w:tc>
        <w:tc>
          <w:tcPr>
            <w:tcW w:w="85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8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452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22</w:t>
            </w:r>
          </w:p>
        </w:tc>
        <w:tc>
          <w:tcPr>
            <w:tcW w:w="855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4.8</w:t>
            </w:r>
          </w:p>
        </w:tc>
        <w:tc>
          <w:tcPr>
            <w:tcW w:w="7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57</w:t>
            </w:r>
          </w:p>
        </w:tc>
        <w:tc>
          <w:tcPr>
            <w:tcW w:w="85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9.6</w:t>
            </w:r>
          </w:p>
        </w:tc>
      </w:tr>
    </w:tbl>
    <w:p>
      <w:pPr>
        <w:adjustRightInd w:val="0"/>
        <w:spacing w:line="280" w:lineRule="exact"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     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>
      <w:pPr>
        <w:spacing w:line="540" w:lineRule="exact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表5  </w:t>
      </w:r>
      <w:bookmarkStart w:id="175" w:name="bookmark66"/>
      <w:bookmarkEnd w:id="175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176" w:name="bookmark67"/>
      <w:bookmarkEnd w:id="176"/>
      <w:r>
        <w:rPr>
          <w:rFonts w:hint="eastAsia" w:ascii="黑体" w:hAnsi="黑体" w:eastAsia="黑体" w:cs="黑体"/>
          <w:w w:val="99"/>
          <w:sz w:val="32"/>
          <w:szCs w:val="32"/>
        </w:rPr>
        <w:t>7月和1～</w:t>
      </w:r>
      <w:bookmarkStart w:id="177" w:name="bookmark68"/>
      <w:bookmarkEnd w:id="177"/>
      <w:r>
        <w:rPr>
          <w:rFonts w:hint="eastAsia" w:ascii="黑体" w:hAnsi="黑体" w:eastAsia="黑体" w:cs="黑体"/>
          <w:w w:val="99"/>
          <w:sz w:val="32"/>
          <w:szCs w:val="32"/>
        </w:rPr>
        <w:t>7月细颗粒物（PM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2.5</w:t>
      </w:r>
      <w:r>
        <w:rPr>
          <w:rFonts w:hint="eastAsia" w:ascii="黑体" w:hAnsi="黑体" w:eastAsia="黑体" w:cs="黑体"/>
          <w:w w:val="99"/>
          <w:sz w:val="32"/>
          <w:szCs w:val="32"/>
        </w:rPr>
        <w:t>）平均浓度情况表</w:t>
      </w:r>
    </w:p>
    <w:tbl>
      <w:tblPr>
        <w:tblStyle w:val="1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914"/>
        <w:gridCol w:w="1411"/>
        <w:gridCol w:w="662"/>
        <w:gridCol w:w="1992"/>
        <w:gridCol w:w="1168"/>
        <w:gridCol w:w="662"/>
        <w:gridCol w:w="1508"/>
        <w:gridCol w:w="1730"/>
        <w:gridCol w:w="662"/>
        <w:gridCol w:w="1992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2500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7月细颗粒物（PM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2.5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  <w:tc>
          <w:tcPr>
            <w:tcW w:w="2499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1～7月细颗粒物（PM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2.5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277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1223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  <w:tc>
          <w:tcPr>
            <w:tcW w:w="1249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1249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2025年7月浓度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（μg/m</w:t>
            </w:r>
            <w:r>
              <w:rPr>
                <w:rFonts w:hint="eastAsia"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553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2025年1～7月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（μg/m</w:t>
            </w:r>
            <w:r>
              <w:rPr>
                <w:rFonts w:hint="eastAsia"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-18.2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25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-9.1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25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-7.7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30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32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8.3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35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11.1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36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12.5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36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15.4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36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18.2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37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25.0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38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33.3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40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37.5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40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42.9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40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61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57.1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42</w:t>
            </w:r>
          </w:p>
        </w:tc>
        <w:tc>
          <w:tcPr>
            <w:tcW w:w="21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6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5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850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38</w:t>
            </w:r>
          </w:p>
        </w:tc>
        <w:tc>
          <w:tcPr>
            <w:tcW w:w="850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5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451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850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372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10.0</w:t>
            </w:r>
          </w:p>
        </w:tc>
        <w:tc>
          <w:tcPr>
            <w:tcW w:w="6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35</w:t>
            </w:r>
          </w:p>
        </w:tc>
        <w:tc>
          <w:tcPr>
            <w:tcW w:w="850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399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2.9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</w:rPr>
      </w:pPr>
      <w:r>
        <w:rPr>
          <w:rFonts w:hint="eastAsia" w:ascii="仿宋_GB2312" w:eastAsia="仿宋_GB2312" w:cs="仿宋_GB2312"/>
        </w:rPr>
        <w:t xml:space="preserve">     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>
      <w:pPr>
        <w:adjustRightInd w:val="0"/>
        <w:spacing w:line="540" w:lineRule="exact"/>
        <w:ind w:left="630" w:leftChars="300"/>
        <w:jc w:val="center"/>
        <w:rPr>
          <w:rFonts w:hint="eastAsia" w:ascii="黑体" w:hAnsi="黑体" w:eastAsia="黑体" w:cs="黑体"/>
          <w:w w:val="99"/>
          <w:sz w:val="32"/>
          <w:szCs w:val="32"/>
        </w:rPr>
      </w:pPr>
      <w:r>
        <w:rPr>
          <w:rFonts w:hint="eastAsia" w:ascii="黑体" w:hAnsi="黑体" w:eastAsia="黑体" w:cs="黑体"/>
          <w:w w:val="99"/>
          <w:sz w:val="32"/>
          <w:szCs w:val="32"/>
        </w:rPr>
        <w:t xml:space="preserve">表6  </w:t>
      </w:r>
      <w:bookmarkStart w:id="178" w:name="bookmark69"/>
      <w:bookmarkEnd w:id="178"/>
      <w:r>
        <w:rPr>
          <w:rFonts w:hint="eastAsia" w:ascii="黑体" w:hAnsi="黑体" w:eastAsia="黑体" w:cs="黑体"/>
          <w:w w:val="99"/>
          <w:sz w:val="32"/>
          <w:szCs w:val="32"/>
        </w:rPr>
        <w:t>2025年</w:t>
      </w:r>
      <w:bookmarkStart w:id="179" w:name="bookmark70"/>
      <w:bookmarkEnd w:id="179"/>
      <w:r>
        <w:rPr>
          <w:rFonts w:hint="eastAsia" w:ascii="黑体" w:hAnsi="黑体" w:eastAsia="黑体" w:cs="黑体"/>
          <w:w w:val="99"/>
          <w:sz w:val="32"/>
          <w:szCs w:val="32"/>
        </w:rPr>
        <w:t>7月和1～</w:t>
      </w:r>
      <w:bookmarkStart w:id="180" w:name="bookmark71"/>
      <w:bookmarkEnd w:id="180"/>
      <w:r>
        <w:rPr>
          <w:rFonts w:hint="eastAsia" w:ascii="黑体" w:hAnsi="黑体" w:eastAsia="黑体" w:cs="黑体"/>
          <w:w w:val="99"/>
          <w:sz w:val="32"/>
          <w:szCs w:val="32"/>
        </w:rPr>
        <w:t>7月臭氧（O</w:t>
      </w:r>
      <w:r>
        <w:rPr>
          <w:rFonts w:hint="eastAsia" w:ascii="黑体" w:hAnsi="黑体" w:eastAsia="黑体" w:cs="黑体"/>
          <w:w w:val="99"/>
          <w:sz w:val="32"/>
          <w:szCs w:val="32"/>
          <w:vertAlign w:val="subscript"/>
        </w:rPr>
        <w:t>3</w:t>
      </w:r>
      <w:r>
        <w:rPr>
          <w:rFonts w:hint="eastAsia" w:ascii="黑体" w:hAnsi="黑体" w:eastAsia="黑体" w:cs="黑体"/>
          <w:w w:val="99"/>
          <w:sz w:val="32"/>
          <w:szCs w:val="32"/>
        </w:rPr>
        <w:t>）90百分位浓度情况表</w:t>
      </w:r>
    </w:p>
    <w:tbl>
      <w:tblPr>
        <w:tblStyle w:val="1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1883"/>
        <w:gridCol w:w="1374"/>
        <w:gridCol w:w="665"/>
        <w:gridCol w:w="2004"/>
        <w:gridCol w:w="1174"/>
        <w:gridCol w:w="665"/>
        <w:gridCol w:w="1561"/>
        <w:gridCol w:w="1695"/>
        <w:gridCol w:w="665"/>
        <w:gridCol w:w="2004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486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7月臭氧（O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3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  <w:tc>
          <w:tcPr>
            <w:tcW w:w="2513" w:type="pct"/>
            <w:gridSpan w:val="6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1～7月臭氧（O</w:t>
            </w:r>
            <w:r>
              <w:rPr>
                <w:rFonts w:hint="eastAsia" w:ascii="黑体" w:hAnsi="黑体" w:eastAsia="黑体" w:cs="仿宋"/>
                <w:szCs w:val="21"/>
                <w:vertAlign w:val="subscript"/>
              </w:rPr>
              <w:t>3</w:t>
            </w:r>
            <w:r>
              <w:rPr>
                <w:rFonts w:hint="eastAsia" w:ascii="黑体" w:hAnsi="黑体" w:eastAsia="黑体" w:cs="仿宋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256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1229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  <w:tc>
          <w:tcPr>
            <w:tcW w:w="1256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按平均浓度排序</w:t>
            </w:r>
          </w:p>
        </w:tc>
        <w:tc>
          <w:tcPr>
            <w:tcW w:w="1256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仿宋"/>
                <w:szCs w:val="21"/>
              </w:rPr>
            </w:pPr>
            <w:r>
              <w:rPr>
                <w:rFonts w:hint="eastAsia" w:ascii="黑体" w:hAnsi="黑体" w:eastAsia="黑体" w:cs="仿宋"/>
                <w:szCs w:val="21"/>
              </w:rPr>
              <w:t>按2024年同期增幅排序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2025年7月浓度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（μg/m</w:t>
            </w:r>
            <w:r>
              <w:rPr>
                <w:rFonts w:hint="eastAsia"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543" w:type="pc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2025年1～7月浓度</w:t>
            </w:r>
          </w:p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（μg/m</w:t>
            </w:r>
            <w:r>
              <w:rPr>
                <w:rFonts w:hint="eastAsia" w:ascii="黑体" w:hAnsi="黑体" w:eastAsia="黑体" w:cs="黑体"/>
                <w:szCs w:val="21"/>
                <w:vertAlign w:val="superscript"/>
              </w:rPr>
              <w:t>3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县市区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2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较2024年同期增幅(%)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104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10.8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119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122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13.6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126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126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17.2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138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131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20.2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139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133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20.2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140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5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136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*伍家岗区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22.0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144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6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137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枝江市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23.2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145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7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142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23.3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*夷陵区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146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8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*西陵区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143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24.8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远安县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147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9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*猇亭区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143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28.3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148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10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143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30.5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148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11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兴山县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*点军区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144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31.8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152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12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当阳市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宜都市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145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五峰县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36.8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153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秭归县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60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148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49.0</w:t>
            </w:r>
          </w:p>
        </w:tc>
        <w:tc>
          <w:tcPr>
            <w:tcW w:w="2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4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*高新区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154</w:t>
            </w:r>
          </w:p>
        </w:tc>
        <w:tc>
          <w:tcPr>
            <w:tcW w:w="21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</w:t>
            </w:r>
          </w:p>
        </w:tc>
        <w:tc>
          <w:tcPr>
            <w:tcW w:w="64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长阳县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6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141</w:t>
            </w:r>
          </w:p>
        </w:tc>
        <w:tc>
          <w:tcPr>
            <w:tcW w:w="855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17.5</w:t>
            </w: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144</w:t>
            </w:r>
          </w:p>
        </w:tc>
        <w:tc>
          <w:tcPr>
            <w:tcW w:w="85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国家考核区域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16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44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136</w:t>
            </w:r>
          </w:p>
        </w:tc>
        <w:tc>
          <w:tcPr>
            <w:tcW w:w="855" w:type="pct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374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24.8</w:t>
            </w:r>
          </w:p>
        </w:tc>
        <w:tc>
          <w:tcPr>
            <w:tcW w:w="7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143</w:t>
            </w:r>
          </w:p>
        </w:tc>
        <w:tc>
          <w:tcPr>
            <w:tcW w:w="855" w:type="pct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全市平均</w:t>
            </w:r>
          </w:p>
        </w:tc>
        <w:tc>
          <w:tcPr>
            <w:tcW w:w="401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hint="eastAsia" w:ascii="仿宋_GB2312" w:eastAsia="仿宋_GB2312" w:cs="仿宋_GB2312"/>
              </w:rPr>
              <w:t>-3.4</w:t>
            </w:r>
          </w:p>
        </w:tc>
      </w:tr>
    </w:tbl>
    <w:p>
      <w:pPr>
        <w:widowControl/>
        <w:jc w:val="left"/>
        <w:rPr>
          <w:rFonts w:ascii="仿宋_GB2312" w:eastAsia="仿宋_GB2312" w:cs="仿宋_GB2312"/>
        </w:rPr>
        <w:sectPr>
          <w:footerReference r:id="rId5" w:type="default"/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cs="仿宋_GB2312"/>
        </w:rPr>
        <w:t xml:space="preserve">      备注：</w:t>
      </w:r>
      <w:r>
        <w:rPr>
          <w:rFonts w:ascii="仿宋_GB2312" w:eastAsia="仿宋_GB2312" w:cs="仿宋_GB2312"/>
        </w:rPr>
        <w:t>*</w:t>
      </w:r>
      <w:r>
        <w:rPr>
          <w:rFonts w:hint="eastAsia" w:ascii="仿宋_GB2312" w:eastAsia="仿宋_GB2312" w:cs="仿宋_GB2312"/>
        </w:rPr>
        <w:t>为国家考核区域；全市（含国家考核区域）用实况数据评价。</w:t>
      </w:r>
    </w:p>
    <w:p>
      <w:pPr>
        <w:widowControl/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</w:p>
  <w:p>
    <w:pPr>
      <w:pStyle w:val="1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15</w:t>
    </w:r>
    <w:r>
      <w:rPr>
        <w:sz w:val="24"/>
        <w:szCs w:val="24"/>
      </w:rPr>
      <w:fldChar w:fldCharType="end"/>
    </w:r>
  </w:p>
  <w:p>
    <w:pPr>
      <w:pStyle w:val="11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18</w:t>
    </w:r>
    <w:r>
      <w:rPr>
        <w:sz w:val="24"/>
        <w:lang w:val="zh-CN"/>
      </w:rPr>
      <w:fldChar w:fldCharType="end"/>
    </w:r>
  </w:p>
  <w:p>
    <w:pPr>
      <w:pStyle w:val="11"/>
      <w:ind w:right="360" w:firstLine="360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OWEyZmE0ZDNiMDc2YzgwZDllNjRkNzE3MTIwYmMifQ=="/>
  </w:docVars>
  <w:rsids>
    <w:rsidRoot w:val="00137BB8"/>
    <w:rsid w:val="00000141"/>
    <w:rsid w:val="00000151"/>
    <w:rsid w:val="00000E86"/>
    <w:rsid w:val="000014B7"/>
    <w:rsid w:val="00001928"/>
    <w:rsid w:val="00001A6E"/>
    <w:rsid w:val="00003F0E"/>
    <w:rsid w:val="00005447"/>
    <w:rsid w:val="000056C1"/>
    <w:rsid w:val="000056FD"/>
    <w:rsid w:val="00007333"/>
    <w:rsid w:val="000079B3"/>
    <w:rsid w:val="00010530"/>
    <w:rsid w:val="000109F3"/>
    <w:rsid w:val="00010EDC"/>
    <w:rsid w:val="00011391"/>
    <w:rsid w:val="00011946"/>
    <w:rsid w:val="00012722"/>
    <w:rsid w:val="00014759"/>
    <w:rsid w:val="00014794"/>
    <w:rsid w:val="00014C00"/>
    <w:rsid w:val="000155C0"/>
    <w:rsid w:val="00016529"/>
    <w:rsid w:val="00017288"/>
    <w:rsid w:val="00021CDB"/>
    <w:rsid w:val="00022307"/>
    <w:rsid w:val="000246FF"/>
    <w:rsid w:val="00025709"/>
    <w:rsid w:val="00026A90"/>
    <w:rsid w:val="0002718F"/>
    <w:rsid w:val="000271C4"/>
    <w:rsid w:val="00027B43"/>
    <w:rsid w:val="000312D1"/>
    <w:rsid w:val="00032918"/>
    <w:rsid w:val="00033162"/>
    <w:rsid w:val="000352A1"/>
    <w:rsid w:val="00035A04"/>
    <w:rsid w:val="00036155"/>
    <w:rsid w:val="00036AF6"/>
    <w:rsid w:val="00037265"/>
    <w:rsid w:val="0004055E"/>
    <w:rsid w:val="00040B27"/>
    <w:rsid w:val="00041906"/>
    <w:rsid w:val="00041E46"/>
    <w:rsid w:val="0004217E"/>
    <w:rsid w:val="000440F9"/>
    <w:rsid w:val="0004470A"/>
    <w:rsid w:val="000456F1"/>
    <w:rsid w:val="0004627E"/>
    <w:rsid w:val="00046A46"/>
    <w:rsid w:val="00047506"/>
    <w:rsid w:val="00050D71"/>
    <w:rsid w:val="00052FC3"/>
    <w:rsid w:val="0005457F"/>
    <w:rsid w:val="0005572E"/>
    <w:rsid w:val="0005588C"/>
    <w:rsid w:val="00055D49"/>
    <w:rsid w:val="000563E5"/>
    <w:rsid w:val="000564EB"/>
    <w:rsid w:val="00056610"/>
    <w:rsid w:val="0005684A"/>
    <w:rsid w:val="00057AFB"/>
    <w:rsid w:val="000602FD"/>
    <w:rsid w:val="00061EE4"/>
    <w:rsid w:val="00063964"/>
    <w:rsid w:val="000644C7"/>
    <w:rsid w:val="000649BE"/>
    <w:rsid w:val="00065E43"/>
    <w:rsid w:val="00065F6E"/>
    <w:rsid w:val="00066166"/>
    <w:rsid w:val="00066A33"/>
    <w:rsid w:val="00067A17"/>
    <w:rsid w:val="00067AB6"/>
    <w:rsid w:val="00070DBC"/>
    <w:rsid w:val="00071114"/>
    <w:rsid w:val="0007113F"/>
    <w:rsid w:val="00071A4A"/>
    <w:rsid w:val="000743F8"/>
    <w:rsid w:val="00075147"/>
    <w:rsid w:val="00075265"/>
    <w:rsid w:val="00075851"/>
    <w:rsid w:val="0007586A"/>
    <w:rsid w:val="00080481"/>
    <w:rsid w:val="00080C9E"/>
    <w:rsid w:val="00081411"/>
    <w:rsid w:val="00082D1C"/>
    <w:rsid w:val="0008372F"/>
    <w:rsid w:val="000838F0"/>
    <w:rsid w:val="00083FEB"/>
    <w:rsid w:val="00087A06"/>
    <w:rsid w:val="00090256"/>
    <w:rsid w:val="000930FB"/>
    <w:rsid w:val="000943A4"/>
    <w:rsid w:val="00094684"/>
    <w:rsid w:val="000963D1"/>
    <w:rsid w:val="00097127"/>
    <w:rsid w:val="000978DB"/>
    <w:rsid w:val="00097BF6"/>
    <w:rsid w:val="00097EDB"/>
    <w:rsid w:val="000A09F7"/>
    <w:rsid w:val="000A22F2"/>
    <w:rsid w:val="000A2708"/>
    <w:rsid w:val="000A283D"/>
    <w:rsid w:val="000A399E"/>
    <w:rsid w:val="000A3EE8"/>
    <w:rsid w:val="000A4581"/>
    <w:rsid w:val="000A4C3B"/>
    <w:rsid w:val="000A5FB0"/>
    <w:rsid w:val="000A6C21"/>
    <w:rsid w:val="000A7B2E"/>
    <w:rsid w:val="000A7EA7"/>
    <w:rsid w:val="000B2A20"/>
    <w:rsid w:val="000B4FE7"/>
    <w:rsid w:val="000B56ED"/>
    <w:rsid w:val="000B6A9D"/>
    <w:rsid w:val="000B703A"/>
    <w:rsid w:val="000C143B"/>
    <w:rsid w:val="000C1535"/>
    <w:rsid w:val="000C17C3"/>
    <w:rsid w:val="000C18CC"/>
    <w:rsid w:val="000C1C41"/>
    <w:rsid w:val="000C1FE8"/>
    <w:rsid w:val="000C213B"/>
    <w:rsid w:val="000C2432"/>
    <w:rsid w:val="000C312A"/>
    <w:rsid w:val="000C37D4"/>
    <w:rsid w:val="000C450B"/>
    <w:rsid w:val="000C4546"/>
    <w:rsid w:val="000C686C"/>
    <w:rsid w:val="000C6F95"/>
    <w:rsid w:val="000C7AA3"/>
    <w:rsid w:val="000C7FB3"/>
    <w:rsid w:val="000D05A8"/>
    <w:rsid w:val="000D1527"/>
    <w:rsid w:val="000D18C2"/>
    <w:rsid w:val="000D20A5"/>
    <w:rsid w:val="000D2223"/>
    <w:rsid w:val="000D228D"/>
    <w:rsid w:val="000D35CC"/>
    <w:rsid w:val="000D37C1"/>
    <w:rsid w:val="000D5326"/>
    <w:rsid w:val="000D571A"/>
    <w:rsid w:val="000D5A26"/>
    <w:rsid w:val="000D6264"/>
    <w:rsid w:val="000D63EB"/>
    <w:rsid w:val="000D6582"/>
    <w:rsid w:val="000E102C"/>
    <w:rsid w:val="000E131F"/>
    <w:rsid w:val="000E26E7"/>
    <w:rsid w:val="000E296B"/>
    <w:rsid w:val="000E3784"/>
    <w:rsid w:val="000E4BF0"/>
    <w:rsid w:val="000E4E4F"/>
    <w:rsid w:val="000E6745"/>
    <w:rsid w:val="000F0C48"/>
    <w:rsid w:val="000F1174"/>
    <w:rsid w:val="000F1596"/>
    <w:rsid w:val="000F3A91"/>
    <w:rsid w:val="000F40F7"/>
    <w:rsid w:val="000F4B12"/>
    <w:rsid w:val="000F4DA5"/>
    <w:rsid w:val="000F528D"/>
    <w:rsid w:val="000F53E6"/>
    <w:rsid w:val="000F5B27"/>
    <w:rsid w:val="000F6E2A"/>
    <w:rsid w:val="00101771"/>
    <w:rsid w:val="00101C2B"/>
    <w:rsid w:val="00101E7B"/>
    <w:rsid w:val="0010348D"/>
    <w:rsid w:val="00103982"/>
    <w:rsid w:val="00103F19"/>
    <w:rsid w:val="00104209"/>
    <w:rsid w:val="00104A1D"/>
    <w:rsid w:val="00104F99"/>
    <w:rsid w:val="00106654"/>
    <w:rsid w:val="00107108"/>
    <w:rsid w:val="00107213"/>
    <w:rsid w:val="001102BB"/>
    <w:rsid w:val="0011089D"/>
    <w:rsid w:val="00111989"/>
    <w:rsid w:val="00111BC5"/>
    <w:rsid w:val="001126EA"/>
    <w:rsid w:val="00113B8B"/>
    <w:rsid w:val="0011591F"/>
    <w:rsid w:val="00115FF4"/>
    <w:rsid w:val="00116A63"/>
    <w:rsid w:val="00117302"/>
    <w:rsid w:val="00117423"/>
    <w:rsid w:val="00120878"/>
    <w:rsid w:val="00120A33"/>
    <w:rsid w:val="0012130A"/>
    <w:rsid w:val="00123063"/>
    <w:rsid w:val="001233B2"/>
    <w:rsid w:val="00123C45"/>
    <w:rsid w:val="001244F9"/>
    <w:rsid w:val="0012480E"/>
    <w:rsid w:val="00125968"/>
    <w:rsid w:val="00126328"/>
    <w:rsid w:val="00126A22"/>
    <w:rsid w:val="00130F8C"/>
    <w:rsid w:val="00132154"/>
    <w:rsid w:val="0013241D"/>
    <w:rsid w:val="00132688"/>
    <w:rsid w:val="00132752"/>
    <w:rsid w:val="0013392D"/>
    <w:rsid w:val="00133995"/>
    <w:rsid w:val="00134287"/>
    <w:rsid w:val="0013495B"/>
    <w:rsid w:val="001351B3"/>
    <w:rsid w:val="00136E11"/>
    <w:rsid w:val="00137359"/>
    <w:rsid w:val="00137BB8"/>
    <w:rsid w:val="00140333"/>
    <w:rsid w:val="0014346C"/>
    <w:rsid w:val="001437CB"/>
    <w:rsid w:val="00143D58"/>
    <w:rsid w:val="00144CF3"/>
    <w:rsid w:val="00145E87"/>
    <w:rsid w:val="00145FF9"/>
    <w:rsid w:val="0014619D"/>
    <w:rsid w:val="00146F59"/>
    <w:rsid w:val="00150122"/>
    <w:rsid w:val="00151230"/>
    <w:rsid w:val="00152DF0"/>
    <w:rsid w:val="001536DD"/>
    <w:rsid w:val="00153E33"/>
    <w:rsid w:val="00154788"/>
    <w:rsid w:val="001552D1"/>
    <w:rsid w:val="00155AA9"/>
    <w:rsid w:val="00155E55"/>
    <w:rsid w:val="0015600A"/>
    <w:rsid w:val="001574AD"/>
    <w:rsid w:val="001576E7"/>
    <w:rsid w:val="00157754"/>
    <w:rsid w:val="00157D3B"/>
    <w:rsid w:val="001614EC"/>
    <w:rsid w:val="001616DE"/>
    <w:rsid w:val="00161BEC"/>
    <w:rsid w:val="00162062"/>
    <w:rsid w:val="00162C94"/>
    <w:rsid w:val="0016476B"/>
    <w:rsid w:val="00164DB1"/>
    <w:rsid w:val="0016635B"/>
    <w:rsid w:val="001671F7"/>
    <w:rsid w:val="0017068F"/>
    <w:rsid w:val="00172517"/>
    <w:rsid w:val="00172852"/>
    <w:rsid w:val="001728A0"/>
    <w:rsid w:val="001737F7"/>
    <w:rsid w:val="00173D6F"/>
    <w:rsid w:val="00174894"/>
    <w:rsid w:val="001757EB"/>
    <w:rsid w:val="00176017"/>
    <w:rsid w:val="00176099"/>
    <w:rsid w:val="0018044C"/>
    <w:rsid w:val="00181287"/>
    <w:rsid w:val="001813D5"/>
    <w:rsid w:val="001823AB"/>
    <w:rsid w:val="001828B5"/>
    <w:rsid w:val="00183202"/>
    <w:rsid w:val="00183657"/>
    <w:rsid w:val="00183F3E"/>
    <w:rsid w:val="001865DB"/>
    <w:rsid w:val="00186B5B"/>
    <w:rsid w:val="00187083"/>
    <w:rsid w:val="001879A9"/>
    <w:rsid w:val="001912D9"/>
    <w:rsid w:val="00191B77"/>
    <w:rsid w:val="00193448"/>
    <w:rsid w:val="00194EFE"/>
    <w:rsid w:val="00195962"/>
    <w:rsid w:val="00195B7F"/>
    <w:rsid w:val="00195CF0"/>
    <w:rsid w:val="00197389"/>
    <w:rsid w:val="001974AD"/>
    <w:rsid w:val="001A32DE"/>
    <w:rsid w:val="001A384D"/>
    <w:rsid w:val="001A4B56"/>
    <w:rsid w:val="001A4C86"/>
    <w:rsid w:val="001A5408"/>
    <w:rsid w:val="001A5D91"/>
    <w:rsid w:val="001A79C9"/>
    <w:rsid w:val="001B1ADA"/>
    <w:rsid w:val="001B2DBF"/>
    <w:rsid w:val="001B49FE"/>
    <w:rsid w:val="001B6151"/>
    <w:rsid w:val="001B6223"/>
    <w:rsid w:val="001B6FDA"/>
    <w:rsid w:val="001C080B"/>
    <w:rsid w:val="001C0A42"/>
    <w:rsid w:val="001C3FDE"/>
    <w:rsid w:val="001C45A5"/>
    <w:rsid w:val="001C58EE"/>
    <w:rsid w:val="001C5C38"/>
    <w:rsid w:val="001C73DA"/>
    <w:rsid w:val="001C7894"/>
    <w:rsid w:val="001D0DA3"/>
    <w:rsid w:val="001D1FCB"/>
    <w:rsid w:val="001D2385"/>
    <w:rsid w:val="001D26F2"/>
    <w:rsid w:val="001D41F4"/>
    <w:rsid w:val="001D4984"/>
    <w:rsid w:val="001D51A1"/>
    <w:rsid w:val="001D5F48"/>
    <w:rsid w:val="001D67CD"/>
    <w:rsid w:val="001D6955"/>
    <w:rsid w:val="001D6C68"/>
    <w:rsid w:val="001D6F5D"/>
    <w:rsid w:val="001D70FE"/>
    <w:rsid w:val="001E038E"/>
    <w:rsid w:val="001E1961"/>
    <w:rsid w:val="001E2CA0"/>
    <w:rsid w:val="001E2DA3"/>
    <w:rsid w:val="001E423F"/>
    <w:rsid w:val="001E4CAE"/>
    <w:rsid w:val="001E55F1"/>
    <w:rsid w:val="001E5C33"/>
    <w:rsid w:val="001E7699"/>
    <w:rsid w:val="001F2045"/>
    <w:rsid w:val="001F25C7"/>
    <w:rsid w:val="001F2BC8"/>
    <w:rsid w:val="001F3323"/>
    <w:rsid w:val="001F3EF5"/>
    <w:rsid w:val="001F3F60"/>
    <w:rsid w:val="001F42D3"/>
    <w:rsid w:val="001F471C"/>
    <w:rsid w:val="001F4A8D"/>
    <w:rsid w:val="001F53F4"/>
    <w:rsid w:val="001F6C2A"/>
    <w:rsid w:val="001F6EC7"/>
    <w:rsid w:val="001F79EC"/>
    <w:rsid w:val="001F7FCB"/>
    <w:rsid w:val="002005E7"/>
    <w:rsid w:val="00201564"/>
    <w:rsid w:val="00202C83"/>
    <w:rsid w:val="00203806"/>
    <w:rsid w:val="00203EF4"/>
    <w:rsid w:val="002040CF"/>
    <w:rsid w:val="002045F1"/>
    <w:rsid w:val="0020573C"/>
    <w:rsid w:val="00205AB3"/>
    <w:rsid w:val="002060D7"/>
    <w:rsid w:val="002062F0"/>
    <w:rsid w:val="00206560"/>
    <w:rsid w:val="00206B18"/>
    <w:rsid w:val="0021080D"/>
    <w:rsid w:val="00211D63"/>
    <w:rsid w:val="00212166"/>
    <w:rsid w:val="0021318F"/>
    <w:rsid w:val="00213E87"/>
    <w:rsid w:val="0021403E"/>
    <w:rsid w:val="00214187"/>
    <w:rsid w:val="00214210"/>
    <w:rsid w:val="002143AD"/>
    <w:rsid w:val="002144FA"/>
    <w:rsid w:val="0021483C"/>
    <w:rsid w:val="00215205"/>
    <w:rsid w:val="00217059"/>
    <w:rsid w:val="002172C2"/>
    <w:rsid w:val="00217539"/>
    <w:rsid w:val="002202C3"/>
    <w:rsid w:val="00220DD9"/>
    <w:rsid w:val="00221182"/>
    <w:rsid w:val="002228A5"/>
    <w:rsid w:val="0022479F"/>
    <w:rsid w:val="00224F23"/>
    <w:rsid w:val="00226A9C"/>
    <w:rsid w:val="0022722B"/>
    <w:rsid w:val="002312D2"/>
    <w:rsid w:val="00231CBE"/>
    <w:rsid w:val="00231E84"/>
    <w:rsid w:val="00232663"/>
    <w:rsid w:val="00232C4D"/>
    <w:rsid w:val="002341C2"/>
    <w:rsid w:val="00234762"/>
    <w:rsid w:val="00234F0B"/>
    <w:rsid w:val="002350C8"/>
    <w:rsid w:val="0023552E"/>
    <w:rsid w:val="002355BA"/>
    <w:rsid w:val="002356C0"/>
    <w:rsid w:val="0023580F"/>
    <w:rsid w:val="00235E6E"/>
    <w:rsid w:val="002361EF"/>
    <w:rsid w:val="002402E5"/>
    <w:rsid w:val="00240A0B"/>
    <w:rsid w:val="00240F29"/>
    <w:rsid w:val="002416C9"/>
    <w:rsid w:val="002421D8"/>
    <w:rsid w:val="00242471"/>
    <w:rsid w:val="00244A11"/>
    <w:rsid w:val="00244AF9"/>
    <w:rsid w:val="00244E14"/>
    <w:rsid w:val="00244F50"/>
    <w:rsid w:val="00245A3D"/>
    <w:rsid w:val="0024639F"/>
    <w:rsid w:val="002465C9"/>
    <w:rsid w:val="00246F41"/>
    <w:rsid w:val="002471BF"/>
    <w:rsid w:val="00247D7A"/>
    <w:rsid w:val="00250656"/>
    <w:rsid w:val="002509FA"/>
    <w:rsid w:val="00250AC5"/>
    <w:rsid w:val="00251655"/>
    <w:rsid w:val="00251ACA"/>
    <w:rsid w:val="0025363A"/>
    <w:rsid w:val="00254027"/>
    <w:rsid w:val="00254221"/>
    <w:rsid w:val="00256650"/>
    <w:rsid w:val="00256ECF"/>
    <w:rsid w:val="00256F4D"/>
    <w:rsid w:val="002575F4"/>
    <w:rsid w:val="00257659"/>
    <w:rsid w:val="002607A0"/>
    <w:rsid w:val="0026103B"/>
    <w:rsid w:val="00261EA6"/>
    <w:rsid w:val="00261EA7"/>
    <w:rsid w:val="00261F3B"/>
    <w:rsid w:val="00262F21"/>
    <w:rsid w:val="00262F95"/>
    <w:rsid w:val="00263392"/>
    <w:rsid w:val="00265B7F"/>
    <w:rsid w:val="002669B8"/>
    <w:rsid w:val="002669ED"/>
    <w:rsid w:val="00267CD9"/>
    <w:rsid w:val="00267E50"/>
    <w:rsid w:val="002707EA"/>
    <w:rsid w:val="00271CDC"/>
    <w:rsid w:val="00272C45"/>
    <w:rsid w:val="002735D5"/>
    <w:rsid w:val="0027511F"/>
    <w:rsid w:val="0028109E"/>
    <w:rsid w:val="00282A93"/>
    <w:rsid w:val="00283B1A"/>
    <w:rsid w:val="0028479E"/>
    <w:rsid w:val="0028533E"/>
    <w:rsid w:val="002864BD"/>
    <w:rsid w:val="002875CE"/>
    <w:rsid w:val="0028783B"/>
    <w:rsid w:val="00290FF9"/>
    <w:rsid w:val="00291270"/>
    <w:rsid w:val="002929E4"/>
    <w:rsid w:val="00294069"/>
    <w:rsid w:val="002940EF"/>
    <w:rsid w:val="002944ED"/>
    <w:rsid w:val="0029499F"/>
    <w:rsid w:val="002951FC"/>
    <w:rsid w:val="00295364"/>
    <w:rsid w:val="002957BA"/>
    <w:rsid w:val="002A1272"/>
    <w:rsid w:val="002A1656"/>
    <w:rsid w:val="002A1B87"/>
    <w:rsid w:val="002A1ED0"/>
    <w:rsid w:val="002A2F35"/>
    <w:rsid w:val="002A3F45"/>
    <w:rsid w:val="002A453F"/>
    <w:rsid w:val="002A4589"/>
    <w:rsid w:val="002A71B0"/>
    <w:rsid w:val="002A74A0"/>
    <w:rsid w:val="002A7A8B"/>
    <w:rsid w:val="002A7B01"/>
    <w:rsid w:val="002B1910"/>
    <w:rsid w:val="002B195C"/>
    <w:rsid w:val="002B26EE"/>
    <w:rsid w:val="002B2A57"/>
    <w:rsid w:val="002B2FF4"/>
    <w:rsid w:val="002B307C"/>
    <w:rsid w:val="002B40BB"/>
    <w:rsid w:val="002B466A"/>
    <w:rsid w:val="002B4D08"/>
    <w:rsid w:val="002B513E"/>
    <w:rsid w:val="002B67B0"/>
    <w:rsid w:val="002B68F1"/>
    <w:rsid w:val="002B7F95"/>
    <w:rsid w:val="002C1F62"/>
    <w:rsid w:val="002C340B"/>
    <w:rsid w:val="002C3DF3"/>
    <w:rsid w:val="002C411B"/>
    <w:rsid w:val="002C5C09"/>
    <w:rsid w:val="002C655B"/>
    <w:rsid w:val="002C7245"/>
    <w:rsid w:val="002C7608"/>
    <w:rsid w:val="002C79A1"/>
    <w:rsid w:val="002C79DB"/>
    <w:rsid w:val="002C7F98"/>
    <w:rsid w:val="002D13FA"/>
    <w:rsid w:val="002D1DB5"/>
    <w:rsid w:val="002D232D"/>
    <w:rsid w:val="002D4BD7"/>
    <w:rsid w:val="002D5F18"/>
    <w:rsid w:val="002E0E8A"/>
    <w:rsid w:val="002E111C"/>
    <w:rsid w:val="002E11F4"/>
    <w:rsid w:val="002E23EC"/>
    <w:rsid w:val="002E2F04"/>
    <w:rsid w:val="002E33F7"/>
    <w:rsid w:val="002E54BF"/>
    <w:rsid w:val="002F0207"/>
    <w:rsid w:val="002F138A"/>
    <w:rsid w:val="002F13D5"/>
    <w:rsid w:val="002F1E19"/>
    <w:rsid w:val="002F2167"/>
    <w:rsid w:val="002F261D"/>
    <w:rsid w:val="002F3484"/>
    <w:rsid w:val="002F37F3"/>
    <w:rsid w:val="002F4063"/>
    <w:rsid w:val="002F423E"/>
    <w:rsid w:val="002F439B"/>
    <w:rsid w:val="002F7B51"/>
    <w:rsid w:val="002F7CED"/>
    <w:rsid w:val="003003BB"/>
    <w:rsid w:val="0030332A"/>
    <w:rsid w:val="0030482D"/>
    <w:rsid w:val="00304CBD"/>
    <w:rsid w:val="00304DF5"/>
    <w:rsid w:val="003054CE"/>
    <w:rsid w:val="0030676C"/>
    <w:rsid w:val="00307F1B"/>
    <w:rsid w:val="0031006A"/>
    <w:rsid w:val="003107B0"/>
    <w:rsid w:val="00310DFC"/>
    <w:rsid w:val="003112E9"/>
    <w:rsid w:val="003137CC"/>
    <w:rsid w:val="00313E90"/>
    <w:rsid w:val="00315DA9"/>
    <w:rsid w:val="00317103"/>
    <w:rsid w:val="00317215"/>
    <w:rsid w:val="00317920"/>
    <w:rsid w:val="003207F0"/>
    <w:rsid w:val="00321346"/>
    <w:rsid w:val="00321C5D"/>
    <w:rsid w:val="003223D0"/>
    <w:rsid w:val="00322D9E"/>
    <w:rsid w:val="00323A7D"/>
    <w:rsid w:val="00323DD4"/>
    <w:rsid w:val="00323EBA"/>
    <w:rsid w:val="00324114"/>
    <w:rsid w:val="00324F19"/>
    <w:rsid w:val="00324FC8"/>
    <w:rsid w:val="003259BB"/>
    <w:rsid w:val="003263A0"/>
    <w:rsid w:val="003269BD"/>
    <w:rsid w:val="00326C3C"/>
    <w:rsid w:val="003274FC"/>
    <w:rsid w:val="00331838"/>
    <w:rsid w:val="00331932"/>
    <w:rsid w:val="00332D07"/>
    <w:rsid w:val="003331B8"/>
    <w:rsid w:val="00333BBE"/>
    <w:rsid w:val="00334538"/>
    <w:rsid w:val="003345D6"/>
    <w:rsid w:val="003348F0"/>
    <w:rsid w:val="003354B8"/>
    <w:rsid w:val="00336C52"/>
    <w:rsid w:val="00336F28"/>
    <w:rsid w:val="00337355"/>
    <w:rsid w:val="00337DE9"/>
    <w:rsid w:val="00342B6C"/>
    <w:rsid w:val="00342BB1"/>
    <w:rsid w:val="0034499A"/>
    <w:rsid w:val="00345A4B"/>
    <w:rsid w:val="00345D8D"/>
    <w:rsid w:val="003466C1"/>
    <w:rsid w:val="0034682C"/>
    <w:rsid w:val="00347D80"/>
    <w:rsid w:val="0035181A"/>
    <w:rsid w:val="003543C8"/>
    <w:rsid w:val="00356AD4"/>
    <w:rsid w:val="00357920"/>
    <w:rsid w:val="00360E79"/>
    <w:rsid w:val="00362A48"/>
    <w:rsid w:val="003647A4"/>
    <w:rsid w:val="00364AC2"/>
    <w:rsid w:val="0036508B"/>
    <w:rsid w:val="00365117"/>
    <w:rsid w:val="00366364"/>
    <w:rsid w:val="00366450"/>
    <w:rsid w:val="0036655C"/>
    <w:rsid w:val="003677BE"/>
    <w:rsid w:val="003678DC"/>
    <w:rsid w:val="00367965"/>
    <w:rsid w:val="00371D8E"/>
    <w:rsid w:val="00372017"/>
    <w:rsid w:val="00372044"/>
    <w:rsid w:val="0037311B"/>
    <w:rsid w:val="003737B0"/>
    <w:rsid w:val="00374D4E"/>
    <w:rsid w:val="00374DF9"/>
    <w:rsid w:val="00375EA0"/>
    <w:rsid w:val="00376848"/>
    <w:rsid w:val="0037736E"/>
    <w:rsid w:val="00377878"/>
    <w:rsid w:val="00380428"/>
    <w:rsid w:val="00380548"/>
    <w:rsid w:val="003818F6"/>
    <w:rsid w:val="0038270B"/>
    <w:rsid w:val="00383A01"/>
    <w:rsid w:val="0038412F"/>
    <w:rsid w:val="00384202"/>
    <w:rsid w:val="00385DF2"/>
    <w:rsid w:val="00385E13"/>
    <w:rsid w:val="00386D35"/>
    <w:rsid w:val="00387C73"/>
    <w:rsid w:val="003903C7"/>
    <w:rsid w:val="0039174D"/>
    <w:rsid w:val="003921D3"/>
    <w:rsid w:val="00392815"/>
    <w:rsid w:val="00392870"/>
    <w:rsid w:val="00392F58"/>
    <w:rsid w:val="003935F4"/>
    <w:rsid w:val="00393A6A"/>
    <w:rsid w:val="00393E85"/>
    <w:rsid w:val="00395476"/>
    <w:rsid w:val="003962DB"/>
    <w:rsid w:val="003A0729"/>
    <w:rsid w:val="003A1190"/>
    <w:rsid w:val="003A1759"/>
    <w:rsid w:val="003A191D"/>
    <w:rsid w:val="003A24DF"/>
    <w:rsid w:val="003A3F6D"/>
    <w:rsid w:val="003A54C2"/>
    <w:rsid w:val="003A572A"/>
    <w:rsid w:val="003A5C5C"/>
    <w:rsid w:val="003A6A92"/>
    <w:rsid w:val="003A6FFC"/>
    <w:rsid w:val="003A7023"/>
    <w:rsid w:val="003A7056"/>
    <w:rsid w:val="003A7162"/>
    <w:rsid w:val="003B0991"/>
    <w:rsid w:val="003B0A6C"/>
    <w:rsid w:val="003B1E19"/>
    <w:rsid w:val="003B2132"/>
    <w:rsid w:val="003B4102"/>
    <w:rsid w:val="003B44E9"/>
    <w:rsid w:val="003B5074"/>
    <w:rsid w:val="003B6695"/>
    <w:rsid w:val="003B6E5C"/>
    <w:rsid w:val="003B6F14"/>
    <w:rsid w:val="003C02D5"/>
    <w:rsid w:val="003C057E"/>
    <w:rsid w:val="003C101C"/>
    <w:rsid w:val="003C13FA"/>
    <w:rsid w:val="003C190A"/>
    <w:rsid w:val="003C30B3"/>
    <w:rsid w:val="003C3513"/>
    <w:rsid w:val="003C3CF6"/>
    <w:rsid w:val="003C4684"/>
    <w:rsid w:val="003C7A39"/>
    <w:rsid w:val="003D046E"/>
    <w:rsid w:val="003D1649"/>
    <w:rsid w:val="003D1F16"/>
    <w:rsid w:val="003D28CC"/>
    <w:rsid w:val="003D3016"/>
    <w:rsid w:val="003D3577"/>
    <w:rsid w:val="003D3980"/>
    <w:rsid w:val="003D3D92"/>
    <w:rsid w:val="003D3F27"/>
    <w:rsid w:val="003D3F8D"/>
    <w:rsid w:val="003D48A1"/>
    <w:rsid w:val="003D4B6A"/>
    <w:rsid w:val="003D58F3"/>
    <w:rsid w:val="003D7C79"/>
    <w:rsid w:val="003D7CCC"/>
    <w:rsid w:val="003E0EF4"/>
    <w:rsid w:val="003E109E"/>
    <w:rsid w:val="003E1C5D"/>
    <w:rsid w:val="003E28F0"/>
    <w:rsid w:val="003E2AE0"/>
    <w:rsid w:val="003E31B0"/>
    <w:rsid w:val="003E4A58"/>
    <w:rsid w:val="003E4E51"/>
    <w:rsid w:val="003E5013"/>
    <w:rsid w:val="003E5B0F"/>
    <w:rsid w:val="003E7867"/>
    <w:rsid w:val="003F014C"/>
    <w:rsid w:val="003F0E22"/>
    <w:rsid w:val="003F2629"/>
    <w:rsid w:val="003F2C3A"/>
    <w:rsid w:val="003F33B4"/>
    <w:rsid w:val="003F3C24"/>
    <w:rsid w:val="003F47B9"/>
    <w:rsid w:val="003F5378"/>
    <w:rsid w:val="003F55CD"/>
    <w:rsid w:val="003F5672"/>
    <w:rsid w:val="003F56C9"/>
    <w:rsid w:val="003F5B31"/>
    <w:rsid w:val="003F5BF7"/>
    <w:rsid w:val="003F6611"/>
    <w:rsid w:val="003F691D"/>
    <w:rsid w:val="003F7542"/>
    <w:rsid w:val="0040059A"/>
    <w:rsid w:val="00403AB6"/>
    <w:rsid w:val="0040411E"/>
    <w:rsid w:val="004045C7"/>
    <w:rsid w:val="004047DD"/>
    <w:rsid w:val="00404A7F"/>
    <w:rsid w:val="00405194"/>
    <w:rsid w:val="004057AE"/>
    <w:rsid w:val="0040661B"/>
    <w:rsid w:val="0041036A"/>
    <w:rsid w:val="00410D28"/>
    <w:rsid w:val="004123AA"/>
    <w:rsid w:val="0041393C"/>
    <w:rsid w:val="004139C2"/>
    <w:rsid w:val="00414887"/>
    <w:rsid w:val="004155FE"/>
    <w:rsid w:val="00415B6E"/>
    <w:rsid w:val="00417DEF"/>
    <w:rsid w:val="00417F1F"/>
    <w:rsid w:val="00420EEA"/>
    <w:rsid w:val="00421C18"/>
    <w:rsid w:val="004238AE"/>
    <w:rsid w:val="0042403E"/>
    <w:rsid w:val="004244D5"/>
    <w:rsid w:val="00426F46"/>
    <w:rsid w:val="00427A34"/>
    <w:rsid w:val="00427CA9"/>
    <w:rsid w:val="00427F5E"/>
    <w:rsid w:val="004309D9"/>
    <w:rsid w:val="00430B7B"/>
    <w:rsid w:val="00430F60"/>
    <w:rsid w:val="00431A57"/>
    <w:rsid w:val="0043223B"/>
    <w:rsid w:val="0043260D"/>
    <w:rsid w:val="00433E5C"/>
    <w:rsid w:val="00433F8E"/>
    <w:rsid w:val="00435630"/>
    <w:rsid w:val="0043571E"/>
    <w:rsid w:val="0043573A"/>
    <w:rsid w:val="0043659E"/>
    <w:rsid w:val="00436C5C"/>
    <w:rsid w:val="004379F5"/>
    <w:rsid w:val="0044026B"/>
    <w:rsid w:val="00440B3B"/>
    <w:rsid w:val="00442A2C"/>
    <w:rsid w:val="00442A3D"/>
    <w:rsid w:val="004432DE"/>
    <w:rsid w:val="00443DD0"/>
    <w:rsid w:val="00444323"/>
    <w:rsid w:val="00445DAB"/>
    <w:rsid w:val="0045132E"/>
    <w:rsid w:val="0045283D"/>
    <w:rsid w:val="00452E76"/>
    <w:rsid w:val="00453404"/>
    <w:rsid w:val="00453E4F"/>
    <w:rsid w:val="004544F4"/>
    <w:rsid w:val="00454908"/>
    <w:rsid w:val="0045506E"/>
    <w:rsid w:val="00456755"/>
    <w:rsid w:val="00456F3C"/>
    <w:rsid w:val="00457309"/>
    <w:rsid w:val="00457395"/>
    <w:rsid w:val="00457682"/>
    <w:rsid w:val="00463D9B"/>
    <w:rsid w:val="004660F9"/>
    <w:rsid w:val="00467142"/>
    <w:rsid w:val="0046727C"/>
    <w:rsid w:val="004679DE"/>
    <w:rsid w:val="00467D8D"/>
    <w:rsid w:val="0047043E"/>
    <w:rsid w:val="00470546"/>
    <w:rsid w:val="00470C63"/>
    <w:rsid w:val="00471C69"/>
    <w:rsid w:val="00472E92"/>
    <w:rsid w:val="004734A1"/>
    <w:rsid w:val="00473893"/>
    <w:rsid w:val="00474001"/>
    <w:rsid w:val="004742E1"/>
    <w:rsid w:val="00474C22"/>
    <w:rsid w:val="004753E1"/>
    <w:rsid w:val="004757A2"/>
    <w:rsid w:val="00476BE3"/>
    <w:rsid w:val="004772A5"/>
    <w:rsid w:val="00477D6F"/>
    <w:rsid w:val="00480379"/>
    <w:rsid w:val="00482A28"/>
    <w:rsid w:val="00482B3B"/>
    <w:rsid w:val="00482B6A"/>
    <w:rsid w:val="00483990"/>
    <w:rsid w:val="004859B0"/>
    <w:rsid w:val="00485D27"/>
    <w:rsid w:val="00487E8B"/>
    <w:rsid w:val="00491529"/>
    <w:rsid w:val="00491829"/>
    <w:rsid w:val="00492C7A"/>
    <w:rsid w:val="00492C7F"/>
    <w:rsid w:val="0049334D"/>
    <w:rsid w:val="00493A3B"/>
    <w:rsid w:val="00494E48"/>
    <w:rsid w:val="00494EE3"/>
    <w:rsid w:val="00495841"/>
    <w:rsid w:val="00495CD5"/>
    <w:rsid w:val="00496686"/>
    <w:rsid w:val="00496B23"/>
    <w:rsid w:val="00496B81"/>
    <w:rsid w:val="00497F14"/>
    <w:rsid w:val="004A090D"/>
    <w:rsid w:val="004A09C4"/>
    <w:rsid w:val="004A0E65"/>
    <w:rsid w:val="004A2729"/>
    <w:rsid w:val="004A2793"/>
    <w:rsid w:val="004A2CD0"/>
    <w:rsid w:val="004A4CB8"/>
    <w:rsid w:val="004A603D"/>
    <w:rsid w:val="004A656C"/>
    <w:rsid w:val="004A687F"/>
    <w:rsid w:val="004A78BF"/>
    <w:rsid w:val="004B03F8"/>
    <w:rsid w:val="004B07B3"/>
    <w:rsid w:val="004B093D"/>
    <w:rsid w:val="004B1316"/>
    <w:rsid w:val="004B2512"/>
    <w:rsid w:val="004B3425"/>
    <w:rsid w:val="004B413F"/>
    <w:rsid w:val="004B4325"/>
    <w:rsid w:val="004B45D8"/>
    <w:rsid w:val="004B7C74"/>
    <w:rsid w:val="004C2260"/>
    <w:rsid w:val="004C3B98"/>
    <w:rsid w:val="004C3D52"/>
    <w:rsid w:val="004C40FA"/>
    <w:rsid w:val="004C43BE"/>
    <w:rsid w:val="004C49BC"/>
    <w:rsid w:val="004C5096"/>
    <w:rsid w:val="004C5D6E"/>
    <w:rsid w:val="004C5FB7"/>
    <w:rsid w:val="004C6265"/>
    <w:rsid w:val="004C6861"/>
    <w:rsid w:val="004D025C"/>
    <w:rsid w:val="004D0757"/>
    <w:rsid w:val="004D28EB"/>
    <w:rsid w:val="004D2929"/>
    <w:rsid w:val="004D2AA0"/>
    <w:rsid w:val="004D2FC6"/>
    <w:rsid w:val="004D48CB"/>
    <w:rsid w:val="004D54B9"/>
    <w:rsid w:val="004D717D"/>
    <w:rsid w:val="004D7531"/>
    <w:rsid w:val="004E097C"/>
    <w:rsid w:val="004E0C43"/>
    <w:rsid w:val="004E0E11"/>
    <w:rsid w:val="004E1697"/>
    <w:rsid w:val="004E1C9A"/>
    <w:rsid w:val="004E3233"/>
    <w:rsid w:val="004E362D"/>
    <w:rsid w:val="004E39EC"/>
    <w:rsid w:val="004E4B8E"/>
    <w:rsid w:val="004E5190"/>
    <w:rsid w:val="004E5F79"/>
    <w:rsid w:val="004E620C"/>
    <w:rsid w:val="004E7118"/>
    <w:rsid w:val="004E796B"/>
    <w:rsid w:val="004F07E4"/>
    <w:rsid w:val="004F1620"/>
    <w:rsid w:val="004F1976"/>
    <w:rsid w:val="004F274C"/>
    <w:rsid w:val="004F3691"/>
    <w:rsid w:val="004F3F66"/>
    <w:rsid w:val="004F3FB0"/>
    <w:rsid w:val="004F425D"/>
    <w:rsid w:val="004F5304"/>
    <w:rsid w:val="004F56DC"/>
    <w:rsid w:val="004F6C9B"/>
    <w:rsid w:val="004F725D"/>
    <w:rsid w:val="004F79F8"/>
    <w:rsid w:val="00501F34"/>
    <w:rsid w:val="0050224C"/>
    <w:rsid w:val="00502924"/>
    <w:rsid w:val="0050354D"/>
    <w:rsid w:val="00504EA6"/>
    <w:rsid w:val="00504EB3"/>
    <w:rsid w:val="00506704"/>
    <w:rsid w:val="00506715"/>
    <w:rsid w:val="00507173"/>
    <w:rsid w:val="0050748B"/>
    <w:rsid w:val="00507C6E"/>
    <w:rsid w:val="00510EB3"/>
    <w:rsid w:val="00512032"/>
    <w:rsid w:val="00512603"/>
    <w:rsid w:val="0051362B"/>
    <w:rsid w:val="0051378F"/>
    <w:rsid w:val="00513FB3"/>
    <w:rsid w:val="0051417E"/>
    <w:rsid w:val="005143ED"/>
    <w:rsid w:val="005144FC"/>
    <w:rsid w:val="00514C70"/>
    <w:rsid w:val="00514F01"/>
    <w:rsid w:val="00515744"/>
    <w:rsid w:val="0051598B"/>
    <w:rsid w:val="00515DA4"/>
    <w:rsid w:val="005169E5"/>
    <w:rsid w:val="00517409"/>
    <w:rsid w:val="00517A1E"/>
    <w:rsid w:val="00517CA7"/>
    <w:rsid w:val="00517ED8"/>
    <w:rsid w:val="00517F58"/>
    <w:rsid w:val="00520861"/>
    <w:rsid w:val="005211B8"/>
    <w:rsid w:val="0052133B"/>
    <w:rsid w:val="00521617"/>
    <w:rsid w:val="00521CC9"/>
    <w:rsid w:val="005224D9"/>
    <w:rsid w:val="00523A3C"/>
    <w:rsid w:val="00524D3C"/>
    <w:rsid w:val="00525145"/>
    <w:rsid w:val="0052563A"/>
    <w:rsid w:val="005260DE"/>
    <w:rsid w:val="0052633C"/>
    <w:rsid w:val="00526747"/>
    <w:rsid w:val="00526AEE"/>
    <w:rsid w:val="00527C39"/>
    <w:rsid w:val="00527DDF"/>
    <w:rsid w:val="0053029D"/>
    <w:rsid w:val="005302CB"/>
    <w:rsid w:val="00531DCF"/>
    <w:rsid w:val="00532826"/>
    <w:rsid w:val="00532FCF"/>
    <w:rsid w:val="005335DF"/>
    <w:rsid w:val="00533B72"/>
    <w:rsid w:val="005344EF"/>
    <w:rsid w:val="005355BE"/>
    <w:rsid w:val="0053565F"/>
    <w:rsid w:val="00535935"/>
    <w:rsid w:val="00535BB5"/>
    <w:rsid w:val="00535C6A"/>
    <w:rsid w:val="00536DC6"/>
    <w:rsid w:val="005371F9"/>
    <w:rsid w:val="0053728C"/>
    <w:rsid w:val="00537969"/>
    <w:rsid w:val="005406D0"/>
    <w:rsid w:val="0054197C"/>
    <w:rsid w:val="00541F24"/>
    <w:rsid w:val="005423B3"/>
    <w:rsid w:val="0054355D"/>
    <w:rsid w:val="00543B1B"/>
    <w:rsid w:val="00543E64"/>
    <w:rsid w:val="00544344"/>
    <w:rsid w:val="00544AA0"/>
    <w:rsid w:val="00545025"/>
    <w:rsid w:val="00546805"/>
    <w:rsid w:val="00547AE5"/>
    <w:rsid w:val="005541C9"/>
    <w:rsid w:val="005556CB"/>
    <w:rsid w:val="00557041"/>
    <w:rsid w:val="0056035B"/>
    <w:rsid w:val="0056041C"/>
    <w:rsid w:val="00560AA5"/>
    <w:rsid w:val="005614CC"/>
    <w:rsid w:val="005615D6"/>
    <w:rsid w:val="005617BC"/>
    <w:rsid w:val="00561A5B"/>
    <w:rsid w:val="005628C3"/>
    <w:rsid w:val="00563054"/>
    <w:rsid w:val="00563E0E"/>
    <w:rsid w:val="005653A4"/>
    <w:rsid w:val="00565EFA"/>
    <w:rsid w:val="00566D84"/>
    <w:rsid w:val="005674B6"/>
    <w:rsid w:val="005678F4"/>
    <w:rsid w:val="00567AE3"/>
    <w:rsid w:val="00567B07"/>
    <w:rsid w:val="00567CEB"/>
    <w:rsid w:val="00567D8E"/>
    <w:rsid w:val="00570360"/>
    <w:rsid w:val="005703D9"/>
    <w:rsid w:val="00570CD6"/>
    <w:rsid w:val="00570D4E"/>
    <w:rsid w:val="00571399"/>
    <w:rsid w:val="00571A5B"/>
    <w:rsid w:val="00572DA1"/>
    <w:rsid w:val="00572F7E"/>
    <w:rsid w:val="00574E93"/>
    <w:rsid w:val="005755D7"/>
    <w:rsid w:val="00575B98"/>
    <w:rsid w:val="005765B3"/>
    <w:rsid w:val="00576D76"/>
    <w:rsid w:val="00576DBF"/>
    <w:rsid w:val="00576F16"/>
    <w:rsid w:val="00577431"/>
    <w:rsid w:val="00577C97"/>
    <w:rsid w:val="00577DE7"/>
    <w:rsid w:val="0058021C"/>
    <w:rsid w:val="00582250"/>
    <w:rsid w:val="00582FA2"/>
    <w:rsid w:val="00583295"/>
    <w:rsid w:val="00583AAF"/>
    <w:rsid w:val="00583AF6"/>
    <w:rsid w:val="00583DE4"/>
    <w:rsid w:val="005848DA"/>
    <w:rsid w:val="00584B92"/>
    <w:rsid w:val="005857B2"/>
    <w:rsid w:val="00585B52"/>
    <w:rsid w:val="00587894"/>
    <w:rsid w:val="00592047"/>
    <w:rsid w:val="005921E5"/>
    <w:rsid w:val="0059226E"/>
    <w:rsid w:val="00592E45"/>
    <w:rsid w:val="00595B45"/>
    <w:rsid w:val="00595BE4"/>
    <w:rsid w:val="00596824"/>
    <w:rsid w:val="00596879"/>
    <w:rsid w:val="00596E1D"/>
    <w:rsid w:val="005971C8"/>
    <w:rsid w:val="00597BFF"/>
    <w:rsid w:val="00597F46"/>
    <w:rsid w:val="005A0C83"/>
    <w:rsid w:val="005A2277"/>
    <w:rsid w:val="005A4576"/>
    <w:rsid w:val="005A517E"/>
    <w:rsid w:val="005A640B"/>
    <w:rsid w:val="005A7307"/>
    <w:rsid w:val="005A7B60"/>
    <w:rsid w:val="005B0D15"/>
    <w:rsid w:val="005B15A2"/>
    <w:rsid w:val="005B1F45"/>
    <w:rsid w:val="005B20F4"/>
    <w:rsid w:val="005B2FD7"/>
    <w:rsid w:val="005B3B1A"/>
    <w:rsid w:val="005B47D0"/>
    <w:rsid w:val="005B4852"/>
    <w:rsid w:val="005B5B80"/>
    <w:rsid w:val="005B7175"/>
    <w:rsid w:val="005B75C5"/>
    <w:rsid w:val="005C0D68"/>
    <w:rsid w:val="005C1107"/>
    <w:rsid w:val="005C14CB"/>
    <w:rsid w:val="005C1A45"/>
    <w:rsid w:val="005C1F2B"/>
    <w:rsid w:val="005C25B0"/>
    <w:rsid w:val="005C4263"/>
    <w:rsid w:val="005C4EEF"/>
    <w:rsid w:val="005C4F63"/>
    <w:rsid w:val="005C535B"/>
    <w:rsid w:val="005C5642"/>
    <w:rsid w:val="005C69E2"/>
    <w:rsid w:val="005C6B3C"/>
    <w:rsid w:val="005C71AE"/>
    <w:rsid w:val="005C766F"/>
    <w:rsid w:val="005C791C"/>
    <w:rsid w:val="005C7D0C"/>
    <w:rsid w:val="005D0C8B"/>
    <w:rsid w:val="005D11E9"/>
    <w:rsid w:val="005D23C2"/>
    <w:rsid w:val="005D2D9E"/>
    <w:rsid w:val="005D3397"/>
    <w:rsid w:val="005D41A8"/>
    <w:rsid w:val="005D41DE"/>
    <w:rsid w:val="005D49EC"/>
    <w:rsid w:val="005D5561"/>
    <w:rsid w:val="005D5952"/>
    <w:rsid w:val="005D5C1C"/>
    <w:rsid w:val="005D5E79"/>
    <w:rsid w:val="005D717C"/>
    <w:rsid w:val="005E07D0"/>
    <w:rsid w:val="005E1D32"/>
    <w:rsid w:val="005E2E5F"/>
    <w:rsid w:val="005E3A69"/>
    <w:rsid w:val="005E42AD"/>
    <w:rsid w:val="005E43CB"/>
    <w:rsid w:val="005E5588"/>
    <w:rsid w:val="005E664D"/>
    <w:rsid w:val="005E72D5"/>
    <w:rsid w:val="005E7F70"/>
    <w:rsid w:val="005F0363"/>
    <w:rsid w:val="005F0D4D"/>
    <w:rsid w:val="005F1F83"/>
    <w:rsid w:val="005F21D0"/>
    <w:rsid w:val="005F2D47"/>
    <w:rsid w:val="005F2FCD"/>
    <w:rsid w:val="005F317F"/>
    <w:rsid w:val="005F37DF"/>
    <w:rsid w:val="005F41BB"/>
    <w:rsid w:val="005F43C0"/>
    <w:rsid w:val="005F617B"/>
    <w:rsid w:val="005F62D3"/>
    <w:rsid w:val="005F6F79"/>
    <w:rsid w:val="005F786A"/>
    <w:rsid w:val="00601824"/>
    <w:rsid w:val="00601854"/>
    <w:rsid w:val="0060228C"/>
    <w:rsid w:val="006025F4"/>
    <w:rsid w:val="00605EB6"/>
    <w:rsid w:val="00611834"/>
    <w:rsid w:val="006128C1"/>
    <w:rsid w:val="00612A27"/>
    <w:rsid w:val="006143DB"/>
    <w:rsid w:val="006146DF"/>
    <w:rsid w:val="0061590C"/>
    <w:rsid w:val="00616236"/>
    <w:rsid w:val="00616485"/>
    <w:rsid w:val="006169D9"/>
    <w:rsid w:val="006177BC"/>
    <w:rsid w:val="0062010A"/>
    <w:rsid w:val="006203E3"/>
    <w:rsid w:val="0062337E"/>
    <w:rsid w:val="00623580"/>
    <w:rsid w:val="006236DE"/>
    <w:rsid w:val="00623A16"/>
    <w:rsid w:val="00623AFD"/>
    <w:rsid w:val="00623B2E"/>
    <w:rsid w:val="00623BAE"/>
    <w:rsid w:val="0062411C"/>
    <w:rsid w:val="006246B4"/>
    <w:rsid w:val="006254FA"/>
    <w:rsid w:val="006269C3"/>
    <w:rsid w:val="006302AE"/>
    <w:rsid w:val="006302EE"/>
    <w:rsid w:val="006308C1"/>
    <w:rsid w:val="00630DB3"/>
    <w:rsid w:val="00630DDD"/>
    <w:rsid w:val="00631980"/>
    <w:rsid w:val="00632142"/>
    <w:rsid w:val="0063223B"/>
    <w:rsid w:val="0063266B"/>
    <w:rsid w:val="00633264"/>
    <w:rsid w:val="00633303"/>
    <w:rsid w:val="00634224"/>
    <w:rsid w:val="0063665C"/>
    <w:rsid w:val="006371F8"/>
    <w:rsid w:val="006375EE"/>
    <w:rsid w:val="00637B90"/>
    <w:rsid w:val="006401FF"/>
    <w:rsid w:val="0064040C"/>
    <w:rsid w:val="00640ACE"/>
    <w:rsid w:val="00641555"/>
    <w:rsid w:val="00641B15"/>
    <w:rsid w:val="0064247F"/>
    <w:rsid w:val="00642EBA"/>
    <w:rsid w:val="00643425"/>
    <w:rsid w:val="006437BE"/>
    <w:rsid w:val="00644CC7"/>
    <w:rsid w:val="00646DAD"/>
    <w:rsid w:val="0064733F"/>
    <w:rsid w:val="00647E93"/>
    <w:rsid w:val="0065010C"/>
    <w:rsid w:val="00650DA4"/>
    <w:rsid w:val="00651086"/>
    <w:rsid w:val="006512CE"/>
    <w:rsid w:val="00651660"/>
    <w:rsid w:val="00651EB6"/>
    <w:rsid w:val="00653249"/>
    <w:rsid w:val="006546E2"/>
    <w:rsid w:val="00654873"/>
    <w:rsid w:val="00655487"/>
    <w:rsid w:val="00655BFF"/>
    <w:rsid w:val="00655F3E"/>
    <w:rsid w:val="006562C2"/>
    <w:rsid w:val="0066032E"/>
    <w:rsid w:val="00660B85"/>
    <w:rsid w:val="00661216"/>
    <w:rsid w:val="006622A6"/>
    <w:rsid w:val="00662369"/>
    <w:rsid w:val="006626A7"/>
    <w:rsid w:val="00662A50"/>
    <w:rsid w:val="00663013"/>
    <w:rsid w:val="006633FE"/>
    <w:rsid w:val="006647B8"/>
    <w:rsid w:val="00664D55"/>
    <w:rsid w:val="00664FDC"/>
    <w:rsid w:val="00665EF2"/>
    <w:rsid w:val="00666D99"/>
    <w:rsid w:val="006701F0"/>
    <w:rsid w:val="006707F7"/>
    <w:rsid w:val="00671859"/>
    <w:rsid w:val="00672B85"/>
    <w:rsid w:val="00672DEB"/>
    <w:rsid w:val="00672E3B"/>
    <w:rsid w:val="006731EF"/>
    <w:rsid w:val="006745F9"/>
    <w:rsid w:val="00674D78"/>
    <w:rsid w:val="00674E14"/>
    <w:rsid w:val="006763FB"/>
    <w:rsid w:val="00677370"/>
    <w:rsid w:val="00681670"/>
    <w:rsid w:val="00681C4C"/>
    <w:rsid w:val="0068201A"/>
    <w:rsid w:val="00682165"/>
    <w:rsid w:val="006837DB"/>
    <w:rsid w:val="006838BF"/>
    <w:rsid w:val="00683DC9"/>
    <w:rsid w:val="006869EC"/>
    <w:rsid w:val="00691AE2"/>
    <w:rsid w:val="00693B56"/>
    <w:rsid w:val="00693E66"/>
    <w:rsid w:val="00693FE5"/>
    <w:rsid w:val="006955B3"/>
    <w:rsid w:val="00695DD7"/>
    <w:rsid w:val="00697B83"/>
    <w:rsid w:val="006A1E52"/>
    <w:rsid w:val="006A2C2D"/>
    <w:rsid w:val="006A2CB1"/>
    <w:rsid w:val="006A3DF6"/>
    <w:rsid w:val="006A43BD"/>
    <w:rsid w:val="006A4454"/>
    <w:rsid w:val="006A496D"/>
    <w:rsid w:val="006A4B7C"/>
    <w:rsid w:val="006A4F2B"/>
    <w:rsid w:val="006A546E"/>
    <w:rsid w:val="006B044A"/>
    <w:rsid w:val="006B09D6"/>
    <w:rsid w:val="006B0DB8"/>
    <w:rsid w:val="006B2932"/>
    <w:rsid w:val="006B3ADD"/>
    <w:rsid w:val="006B3FF2"/>
    <w:rsid w:val="006B463E"/>
    <w:rsid w:val="006B49D4"/>
    <w:rsid w:val="006B5BF7"/>
    <w:rsid w:val="006B6E38"/>
    <w:rsid w:val="006B7540"/>
    <w:rsid w:val="006B7BBE"/>
    <w:rsid w:val="006C0A98"/>
    <w:rsid w:val="006C11F3"/>
    <w:rsid w:val="006C39BD"/>
    <w:rsid w:val="006C3F34"/>
    <w:rsid w:val="006C43FF"/>
    <w:rsid w:val="006C5363"/>
    <w:rsid w:val="006C5B6F"/>
    <w:rsid w:val="006C6B1C"/>
    <w:rsid w:val="006C6DD8"/>
    <w:rsid w:val="006C78DF"/>
    <w:rsid w:val="006C7A7C"/>
    <w:rsid w:val="006D1311"/>
    <w:rsid w:val="006D1CC9"/>
    <w:rsid w:val="006D2FEF"/>
    <w:rsid w:val="006D30A1"/>
    <w:rsid w:val="006D45EF"/>
    <w:rsid w:val="006D4A14"/>
    <w:rsid w:val="006D5040"/>
    <w:rsid w:val="006D55FD"/>
    <w:rsid w:val="006D5A26"/>
    <w:rsid w:val="006D738F"/>
    <w:rsid w:val="006E38CC"/>
    <w:rsid w:val="006E44E4"/>
    <w:rsid w:val="006E47D7"/>
    <w:rsid w:val="006E5CC6"/>
    <w:rsid w:val="006E6D0D"/>
    <w:rsid w:val="006E70C5"/>
    <w:rsid w:val="006E77FE"/>
    <w:rsid w:val="006E7ED9"/>
    <w:rsid w:val="006F1250"/>
    <w:rsid w:val="006F1545"/>
    <w:rsid w:val="006F2005"/>
    <w:rsid w:val="006F3608"/>
    <w:rsid w:val="006F3EE5"/>
    <w:rsid w:val="006F425E"/>
    <w:rsid w:val="006F443D"/>
    <w:rsid w:val="006F4887"/>
    <w:rsid w:val="006F4FFA"/>
    <w:rsid w:val="006F50BD"/>
    <w:rsid w:val="006F5EEE"/>
    <w:rsid w:val="006F72E4"/>
    <w:rsid w:val="006F7755"/>
    <w:rsid w:val="00700A62"/>
    <w:rsid w:val="00702164"/>
    <w:rsid w:val="007033DD"/>
    <w:rsid w:val="007033FE"/>
    <w:rsid w:val="00703520"/>
    <w:rsid w:val="00703804"/>
    <w:rsid w:val="00705358"/>
    <w:rsid w:val="007054A5"/>
    <w:rsid w:val="0070602B"/>
    <w:rsid w:val="007064F1"/>
    <w:rsid w:val="007067CA"/>
    <w:rsid w:val="0070748B"/>
    <w:rsid w:val="00707C7C"/>
    <w:rsid w:val="00713214"/>
    <w:rsid w:val="00713B0A"/>
    <w:rsid w:val="0071415C"/>
    <w:rsid w:val="00714647"/>
    <w:rsid w:val="00715C1A"/>
    <w:rsid w:val="0071622D"/>
    <w:rsid w:val="007173EA"/>
    <w:rsid w:val="00717C87"/>
    <w:rsid w:val="007212A8"/>
    <w:rsid w:val="00721CCC"/>
    <w:rsid w:val="00721F87"/>
    <w:rsid w:val="00724364"/>
    <w:rsid w:val="0072440C"/>
    <w:rsid w:val="0072475B"/>
    <w:rsid w:val="00724BCA"/>
    <w:rsid w:val="00731AAC"/>
    <w:rsid w:val="007321F0"/>
    <w:rsid w:val="007344BA"/>
    <w:rsid w:val="00734913"/>
    <w:rsid w:val="00734DCB"/>
    <w:rsid w:val="0073505C"/>
    <w:rsid w:val="007359CF"/>
    <w:rsid w:val="00736263"/>
    <w:rsid w:val="00736CEF"/>
    <w:rsid w:val="00736DB5"/>
    <w:rsid w:val="0073770D"/>
    <w:rsid w:val="00741E80"/>
    <w:rsid w:val="007424E7"/>
    <w:rsid w:val="007439C7"/>
    <w:rsid w:val="00743F34"/>
    <w:rsid w:val="00744859"/>
    <w:rsid w:val="00745A76"/>
    <w:rsid w:val="0074605E"/>
    <w:rsid w:val="0074618C"/>
    <w:rsid w:val="00747D3E"/>
    <w:rsid w:val="007500EF"/>
    <w:rsid w:val="0075182C"/>
    <w:rsid w:val="00751905"/>
    <w:rsid w:val="00751B05"/>
    <w:rsid w:val="007528EA"/>
    <w:rsid w:val="007535C1"/>
    <w:rsid w:val="00755624"/>
    <w:rsid w:val="0075602E"/>
    <w:rsid w:val="007570F8"/>
    <w:rsid w:val="00757429"/>
    <w:rsid w:val="007602F7"/>
    <w:rsid w:val="007606F0"/>
    <w:rsid w:val="00760D33"/>
    <w:rsid w:val="007644EE"/>
    <w:rsid w:val="007644F9"/>
    <w:rsid w:val="007648C6"/>
    <w:rsid w:val="00765498"/>
    <w:rsid w:val="00766C02"/>
    <w:rsid w:val="00770160"/>
    <w:rsid w:val="007701D3"/>
    <w:rsid w:val="00770A16"/>
    <w:rsid w:val="0077187C"/>
    <w:rsid w:val="007728AB"/>
    <w:rsid w:val="00772C43"/>
    <w:rsid w:val="0077314C"/>
    <w:rsid w:val="00774014"/>
    <w:rsid w:val="00774B5E"/>
    <w:rsid w:val="0077502C"/>
    <w:rsid w:val="007762AA"/>
    <w:rsid w:val="00776463"/>
    <w:rsid w:val="00776608"/>
    <w:rsid w:val="00776829"/>
    <w:rsid w:val="00777275"/>
    <w:rsid w:val="0077748A"/>
    <w:rsid w:val="00777492"/>
    <w:rsid w:val="00777CCA"/>
    <w:rsid w:val="00781474"/>
    <w:rsid w:val="00781CB6"/>
    <w:rsid w:val="00781CC9"/>
    <w:rsid w:val="00782278"/>
    <w:rsid w:val="00783ED5"/>
    <w:rsid w:val="00784006"/>
    <w:rsid w:val="0078534E"/>
    <w:rsid w:val="00785DF0"/>
    <w:rsid w:val="00786076"/>
    <w:rsid w:val="0078661E"/>
    <w:rsid w:val="0078741B"/>
    <w:rsid w:val="0078799B"/>
    <w:rsid w:val="00791170"/>
    <w:rsid w:val="00791C78"/>
    <w:rsid w:val="007921FE"/>
    <w:rsid w:val="00792F9F"/>
    <w:rsid w:val="0079326F"/>
    <w:rsid w:val="00793370"/>
    <w:rsid w:val="007956FC"/>
    <w:rsid w:val="007957B4"/>
    <w:rsid w:val="00795DDB"/>
    <w:rsid w:val="00796C63"/>
    <w:rsid w:val="00797192"/>
    <w:rsid w:val="00797D58"/>
    <w:rsid w:val="007A0076"/>
    <w:rsid w:val="007A0326"/>
    <w:rsid w:val="007A072E"/>
    <w:rsid w:val="007A0FFE"/>
    <w:rsid w:val="007A14EF"/>
    <w:rsid w:val="007A1F7B"/>
    <w:rsid w:val="007A1FCF"/>
    <w:rsid w:val="007A2A05"/>
    <w:rsid w:val="007A2F1A"/>
    <w:rsid w:val="007A5A0C"/>
    <w:rsid w:val="007A736B"/>
    <w:rsid w:val="007A76ED"/>
    <w:rsid w:val="007A79D8"/>
    <w:rsid w:val="007A7E03"/>
    <w:rsid w:val="007B1639"/>
    <w:rsid w:val="007B19E5"/>
    <w:rsid w:val="007B2249"/>
    <w:rsid w:val="007B4D8F"/>
    <w:rsid w:val="007B4F4A"/>
    <w:rsid w:val="007B6072"/>
    <w:rsid w:val="007B677C"/>
    <w:rsid w:val="007B730E"/>
    <w:rsid w:val="007B7D03"/>
    <w:rsid w:val="007B7E50"/>
    <w:rsid w:val="007C085E"/>
    <w:rsid w:val="007C08E1"/>
    <w:rsid w:val="007C1F96"/>
    <w:rsid w:val="007C33BF"/>
    <w:rsid w:val="007C5434"/>
    <w:rsid w:val="007C5D29"/>
    <w:rsid w:val="007C61A7"/>
    <w:rsid w:val="007C6B6F"/>
    <w:rsid w:val="007C6F4D"/>
    <w:rsid w:val="007C75DB"/>
    <w:rsid w:val="007C774E"/>
    <w:rsid w:val="007D14A9"/>
    <w:rsid w:val="007D2B32"/>
    <w:rsid w:val="007D384F"/>
    <w:rsid w:val="007D39CB"/>
    <w:rsid w:val="007D3AA0"/>
    <w:rsid w:val="007D671B"/>
    <w:rsid w:val="007E1070"/>
    <w:rsid w:val="007E1608"/>
    <w:rsid w:val="007E2315"/>
    <w:rsid w:val="007E3B4C"/>
    <w:rsid w:val="007E4884"/>
    <w:rsid w:val="007E5242"/>
    <w:rsid w:val="007E6055"/>
    <w:rsid w:val="007E6F00"/>
    <w:rsid w:val="007E7174"/>
    <w:rsid w:val="007F14FC"/>
    <w:rsid w:val="007F29EC"/>
    <w:rsid w:val="007F2D85"/>
    <w:rsid w:val="007F3AAD"/>
    <w:rsid w:val="007F4341"/>
    <w:rsid w:val="007F5B46"/>
    <w:rsid w:val="007F6169"/>
    <w:rsid w:val="007F737E"/>
    <w:rsid w:val="008001D0"/>
    <w:rsid w:val="008003D9"/>
    <w:rsid w:val="00801466"/>
    <w:rsid w:val="0080218C"/>
    <w:rsid w:val="00803231"/>
    <w:rsid w:val="00803C01"/>
    <w:rsid w:val="0080455E"/>
    <w:rsid w:val="008058DB"/>
    <w:rsid w:val="008105D5"/>
    <w:rsid w:val="0081090A"/>
    <w:rsid w:val="00811C00"/>
    <w:rsid w:val="00812DAD"/>
    <w:rsid w:val="00813A20"/>
    <w:rsid w:val="00813AB5"/>
    <w:rsid w:val="0081479F"/>
    <w:rsid w:val="00814AAE"/>
    <w:rsid w:val="008164E3"/>
    <w:rsid w:val="008168D6"/>
    <w:rsid w:val="008172A2"/>
    <w:rsid w:val="00817B52"/>
    <w:rsid w:val="00821183"/>
    <w:rsid w:val="008212C1"/>
    <w:rsid w:val="00823F51"/>
    <w:rsid w:val="008306CD"/>
    <w:rsid w:val="008306E3"/>
    <w:rsid w:val="00832566"/>
    <w:rsid w:val="0083386E"/>
    <w:rsid w:val="00835896"/>
    <w:rsid w:val="008359D6"/>
    <w:rsid w:val="008413A8"/>
    <w:rsid w:val="00841B32"/>
    <w:rsid w:val="008421DE"/>
    <w:rsid w:val="0084257C"/>
    <w:rsid w:val="00843410"/>
    <w:rsid w:val="0084381D"/>
    <w:rsid w:val="00844663"/>
    <w:rsid w:val="00844C1A"/>
    <w:rsid w:val="00845050"/>
    <w:rsid w:val="00845C2D"/>
    <w:rsid w:val="00845DD0"/>
    <w:rsid w:val="00846791"/>
    <w:rsid w:val="00847DBC"/>
    <w:rsid w:val="00850393"/>
    <w:rsid w:val="0085178B"/>
    <w:rsid w:val="00851D12"/>
    <w:rsid w:val="008526C1"/>
    <w:rsid w:val="0085366E"/>
    <w:rsid w:val="00853947"/>
    <w:rsid w:val="00853A85"/>
    <w:rsid w:val="00853EFE"/>
    <w:rsid w:val="008545C1"/>
    <w:rsid w:val="00854AED"/>
    <w:rsid w:val="008553B5"/>
    <w:rsid w:val="00855B59"/>
    <w:rsid w:val="00856305"/>
    <w:rsid w:val="008601A3"/>
    <w:rsid w:val="008603C8"/>
    <w:rsid w:val="00860F11"/>
    <w:rsid w:val="00860F8C"/>
    <w:rsid w:val="00861F73"/>
    <w:rsid w:val="00862DA8"/>
    <w:rsid w:val="008640E7"/>
    <w:rsid w:val="008643CB"/>
    <w:rsid w:val="008647D9"/>
    <w:rsid w:val="008654B0"/>
    <w:rsid w:val="00866154"/>
    <w:rsid w:val="00866ED1"/>
    <w:rsid w:val="00867D54"/>
    <w:rsid w:val="00870316"/>
    <w:rsid w:val="00870A1B"/>
    <w:rsid w:val="00870A7A"/>
    <w:rsid w:val="00870C35"/>
    <w:rsid w:val="00870CCE"/>
    <w:rsid w:val="008710FF"/>
    <w:rsid w:val="00871424"/>
    <w:rsid w:val="008714CB"/>
    <w:rsid w:val="00871FEC"/>
    <w:rsid w:val="008739CE"/>
    <w:rsid w:val="00873C62"/>
    <w:rsid w:val="00873F4C"/>
    <w:rsid w:val="00874B82"/>
    <w:rsid w:val="008751B5"/>
    <w:rsid w:val="00875ACA"/>
    <w:rsid w:val="00876EAB"/>
    <w:rsid w:val="008774BC"/>
    <w:rsid w:val="00877D48"/>
    <w:rsid w:val="008815EF"/>
    <w:rsid w:val="00881E10"/>
    <w:rsid w:val="008839FC"/>
    <w:rsid w:val="00883B24"/>
    <w:rsid w:val="00884090"/>
    <w:rsid w:val="0088442D"/>
    <w:rsid w:val="00884716"/>
    <w:rsid w:val="0088516F"/>
    <w:rsid w:val="0088581F"/>
    <w:rsid w:val="00885F4A"/>
    <w:rsid w:val="0088767C"/>
    <w:rsid w:val="0089081E"/>
    <w:rsid w:val="00891FEF"/>
    <w:rsid w:val="00892914"/>
    <w:rsid w:val="00892BE9"/>
    <w:rsid w:val="008931E0"/>
    <w:rsid w:val="00894BA7"/>
    <w:rsid w:val="00895A11"/>
    <w:rsid w:val="00895A1D"/>
    <w:rsid w:val="00895DC0"/>
    <w:rsid w:val="008966D0"/>
    <w:rsid w:val="0089728B"/>
    <w:rsid w:val="008972D3"/>
    <w:rsid w:val="0089737C"/>
    <w:rsid w:val="00897FD6"/>
    <w:rsid w:val="008A0AEC"/>
    <w:rsid w:val="008A16AE"/>
    <w:rsid w:val="008A205E"/>
    <w:rsid w:val="008A3BBD"/>
    <w:rsid w:val="008A3E1B"/>
    <w:rsid w:val="008A4037"/>
    <w:rsid w:val="008A4BD9"/>
    <w:rsid w:val="008A6A23"/>
    <w:rsid w:val="008A7928"/>
    <w:rsid w:val="008B0506"/>
    <w:rsid w:val="008B06AF"/>
    <w:rsid w:val="008B0CE5"/>
    <w:rsid w:val="008B11BC"/>
    <w:rsid w:val="008B190E"/>
    <w:rsid w:val="008B1D00"/>
    <w:rsid w:val="008B2C13"/>
    <w:rsid w:val="008B33DF"/>
    <w:rsid w:val="008B3FF4"/>
    <w:rsid w:val="008B663F"/>
    <w:rsid w:val="008B67A9"/>
    <w:rsid w:val="008B7329"/>
    <w:rsid w:val="008C0004"/>
    <w:rsid w:val="008C0455"/>
    <w:rsid w:val="008C1B19"/>
    <w:rsid w:val="008C1E2B"/>
    <w:rsid w:val="008C1E86"/>
    <w:rsid w:val="008C1F00"/>
    <w:rsid w:val="008C3C98"/>
    <w:rsid w:val="008C4B04"/>
    <w:rsid w:val="008C4D73"/>
    <w:rsid w:val="008C4DE4"/>
    <w:rsid w:val="008C676C"/>
    <w:rsid w:val="008C678C"/>
    <w:rsid w:val="008C772B"/>
    <w:rsid w:val="008C7E93"/>
    <w:rsid w:val="008D1A7A"/>
    <w:rsid w:val="008D2CD0"/>
    <w:rsid w:val="008D7474"/>
    <w:rsid w:val="008D75B9"/>
    <w:rsid w:val="008E0086"/>
    <w:rsid w:val="008E06CD"/>
    <w:rsid w:val="008E1156"/>
    <w:rsid w:val="008E153C"/>
    <w:rsid w:val="008E23C1"/>
    <w:rsid w:val="008E3C38"/>
    <w:rsid w:val="008E4494"/>
    <w:rsid w:val="008E46BD"/>
    <w:rsid w:val="008E4A01"/>
    <w:rsid w:val="008E5633"/>
    <w:rsid w:val="008E58BF"/>
    <w:rsid w:val="008E5BDA"/>
    <w:rsid w:val="008E6FE4"/>
    <w:rsid w:val="008E722C"/>
    <w:rsid w:val="008E7507"/>
    <w:rsid w:val="008E76EE"/>
    <w:rsid w:val="008E796C"/>
    <w:rsid w:val="008F06EF"/>
    <w:rsid w:val="008F0B7C"/>
    <w:rsid w:val="008F0EEB"/>
    <w:rsid w:val="008F1180"/>
    <w:rsid w:val="008F2423"/>
    <w:rsid w:val="008F2B93"/>
    <w:rsid w:val="008F36FB"/>
    <w:rsid w:val="008F46FF"/>
    <w:rsid w:val="008F47C9"/>
    <w:rsid w:val="008F4FD2"/>
    <w:rsid w:val="008F6173"/>
    <w:rsid w:val="008F6DB1"/>
    <w:rsid w:val="00900E58"/>
    <w:rsid w:val="00900F0C"/>
    <w:rsid w:val="009023EA"/>
    <w:rsid w:val="00902F83"/>
    <w:rsid w:val="009035BF"/>
    <w:rsid w:val="00904801"/>
    <w:rsid w:val="00904A73"/>
    <w:rsid w:val="009057E0"/>
    <w:rsid w:val="00906510"/>
    <w:rsid w:val="009105B6"/>
    <w:rsid w:val="00910EAF"/>
    <w:rsid w:val="0091196D"/>
    <w:rsid w:val="00912290"/>
    <w:rsid w:val="00912644"/>
    <w:rsid w:val="0091509D"/>
    <w:rsid w:val="00915F72"/>
    <w:rsid w:val="00917658"/>
    <w:rsid w:val="009177B9"/>
    <w:rsid w:val="00922B47"/>
    <w:rsid w:val="009240EE"/>
    <w:rsid w:val="00924D5E"/>
    <w:rsid w:val="0092657D"/>
    <w:rsid w:val="00931AF7"/>
    <w:rsid w:val="009336B5"/>
    <w:rsid w:val="00933977"/>
    <w:rsid w:val="00934A22"/>
    <w:rsid w:val="00935DAC"/>
    <w:rsid w:val="009362DB"/>
    <w:rsid w:val="00936F3E"/>
    <w:rsid w:val="00940B84"/>
    <w:rsid w:val="00941CED"/>
    <w:rsid w:val="00942271"/>
    <w:rsid w:val="009428F9"/>
    <w:rsid w:val="00943DFE"/>
    <w:rsid w:val="0094437B"/>
    <w:rsid w:val="009444C5"/>
    <w:rsid w:val="00944DE2"/>
    <w:rsid w:val="0094574D"/>
    <w:rsid w:val="00945F95"/>
    <w:rsid w:val="00947460"/>
    <w:rsid w:val="00947788"/>
    <w:rsid w:val="009477CF"/>
    <w:rsid w:val="00947D2B"/>
    <w:rsid w:val="00951399"/>
    <w:rsid w:val="009513CB"/>
    <w:rsid w:val="0095227D"/>
    <w:rsid w:val="009529D6"/>
    <w:rsid w:val="00953838"/>
    <w:rsid w:val="00955B99"/>
    <w:rsid w:val="0095615E"/>
    <w:rsid w:val="00956335"/>
    <w:rsid w:val="00956608"/>
    <w:rsid w:val="00957456"/>
    <w:rsid w:val="00957652"/>
    <w:rsid w:val="00957989"/>
    <w:rsid w:val="00957DAC"/>
    <w:rsid w:val="009605B5"/>
    <w:rsid w:val="00960ABB"/>
    <w:rsid w:val="009632E2"/>
    <w:rsid w:val="009640F2"/>
    <w:rsid w:val="0096424C"/>
    <w:rsid w:val="009645BF"/>
    <w:rsid w:val="00964EFF"/>
    <w:rsid w:val="0096531C"/>
    <w:rsid w:val="009669B5"/>
    <w:rsid w:val="00967890"/>
    <w:rsid w:val="00967B64"/>
    <w:rsid w:val="00967DF6"/>
    <w:rsid w:val="009711D4"/>
    <w:rsid w:val="009727A1"/>
    <w:rsid w:val="00976784"/>
    <w:rsid w:val="009775CA"/>
    <w:rsid w:val="00977915"/>
    <w:rsid w:val="00977B54"/>
    <w:rsid w:val="009800F5"/>
    <w:rsid w:val="00980271"/>
    <w:rsid w:val="009810B0"/>
    <w:rsid w:val="00981CC7"/>
    <w:rsid w:val="00983E95"/>
    <w:rsid w:val="009850F3"/>
    <w:rsid w:val="00985327"/>
    <w:rsid w:val="00985934"/>
    <w:rsid w:val="00985F79"/>
    <w:rsid w:val="00990196"/>
    <w:rsid w:val="00991102"/>
    <w:rsid w:val="009913F4"/>
    <w:rsid w:val="00992449"/>
    <w:rsid w:val="0099260F"/>
    <w:rsid w:val="00993A8E"/>
    <w:rsid w:val="00993D9F"/>
    <w:rsid w:val="009948E5"/>
    <w:rsid w:val="00995E66"/>
    <w:rsid w:val="009967FD"/>
    <w:rsid w:val="009A1A97"/>
    <w:rsid w:val="009A1D51"/>
    <w:rsid w:val="009A212D"/>
    <w:rsid w:val="009A2AC3"/>
    <w:rsid w:val="009A394A"/>
    <w:rsid w:val="009A3B32"/>
    <w:rsid w:val="009A3BAA"/>
    <w:rsid w:val="009A3C00"/>
    <w:rsid w:val="009A4235"/>
    <w:rsid w:val="009A4376"/>
    <w:rsid w:val="009A43BF"/>
    <w:rsid w:val="009A4ED9"/>
    <w:rsid w:val="009A5209"/>
    <w:rsid w:val="009A5B9C"/>
    <w:rsid w:val="009A5C33"/>
    <w:rsid w:val="009A61EC"/>
    <w:rsid w:val="009A6467"/>
    <w:rsid w:val="009A6A73"/>
    <w:rsid w:val="009A6DDE"/>
    <w:rsid w:val="009A6E81"/>
    <w:rsid w:val="009A7611"/>
    <w:rsid w:val="009B03DD"/>
    <w:rsid w:val="009B04B6"/>
    <w:rsid w:val="009B1477"/>
    <w:rsid w:val="009B2708"/>
    <w:rsid w:val="009B2944"/>
    <w:rsid w:val="009B337E"/>
    <w:rsid w:val="009B37B0"/>
    <w:rsid w:val="009B4B64"/>
    <w:rsid w:val="009B6A05"/>
    <w:rsid w:val="009B798E"/>
    <w:rsid w:val="009B7F53"/>
    <w:rsid w:val="009C15B9"/>
    <w:rsid w:val="009C1A51"/>
    <w:rsid w:val="009C3086"/>
    <w:rsid w:val="009C3230"/>
    <w:rsid w:val="009C3A7F"/>
    <w:rsid w:val="009C4C1A"/>
    <w:rsid w:val="009C4FF0"/>
    <w:rsid w:val="009C5A2C"/>
    <w:rsid w:val="009C6F1C"/>
    <w:rsid w:val="009D05A0"/>
    <w:rsid w:val="009D0719"/>
    <w:rsid w:val="009D08B0"/>
    <w:rsid w:val="009D099C"/>
    <w:rsid w:val="009D1581"/>
    <w:rsid w:val="009D1D4F"/>
    <w:rsid w:val="009D2BDF"/>
    <w:rsid w:val="009D2E40"/>
    <w:rsid w:val="009D3201"/>
    <w:rsid w:val="009D3F88"/>
    <w:rsid w:val="009D4758"/>
    <w:rsid w:val="009D49BE"/>
    <w:rsid w:val="009D49F3"/>
    <w:rsid w:val="009D5775"/>
    <w:rsid w:val="009D70D5"/>
    <w:rsid w:val="009D738F"/>
    <w:rsid w:val="009E10C2"/>
    <w:rsid w:val="009E11C2"/>
    <w:rsid w:val="009E1B33"/>
    <w:rsid w:val="009E2663"/>
    <w:rsid w:val="009E2838"/>
    <w:rsid w:val="009E2B6A"/>
    <w:rsid w:val="009E30A0"/>
    <w:rsid w:val="009E30DD"/>
    <w:rsid w:val="009E3EB7"/>
    <w:rsid w:val="009E3F46"/>
    <w:rsid w:val="009E48A8"/>
    <w:rsid w:val="009E5173"/>
    <w:rsid w:val="009E52B8"/>
    <w:rsid w:val="009E5DB9"/>
    <w:rsid w:val="009E75A3"/>
    <w:rsid w:val="009F09F4"/>
    <w:rsid w:val="009F0ED0"/>
    <w:rsid w:val="009F1067"/>
    <w:rsid w:val="009F164A"/>
    <w:rsid w:val="009F1A92"/>
    <w:rsid w:val="009F1E86"/>
    <w:rsid w:val="009F2D72"/>
    <w:rsid w:val="009F3060"/>
    <w:rsid w:val="009F5779"/>
    <w:rsid w:val="009F6068"/>
    <w:rsid w:val="009F67BB"/>
    <w:rsid w:val="009F759B"/>
    <w:rsid w:val="00A00196"/>
    <w:rsid w:val="00A01B22"/>
    <w:rsid w:val="00A01FC7"/>
    <w:rsid w:val="00A033A5"/>
    <w:rsid w:val="00A033F8"/>
    <w:rsid w:val="00A03463"/>
    <w:rsid w:val="00A04A58"/>
    <w:rsid w:val="00A05226"/>
    <w:rsid w:val="00A06643"/>
    <w:rsid w:val="00A06A97"/>
    <w:rsid w:val="00A10815"/>
    <w:rsid w:val="00A1093C"/>
    <w:rsid w:val="00A10AB2"/>
    <w:rsid w:val="00A10BF5"/>
    <w:rsid w:val="00A11097"/>
    <w:rsid w:val="00A116CE"/>
    <w:rsid w:val="00A123A9"/>
    <w:rsid w:val="00A12555"/>
    <w:rsid w:val="00A125E8"/>
    <w:rsid w:val="00A12B35"/>
    <w:rsid w:val="00A12F19"/>
    <w:rsid w:val="00A139B6"/>
    <w:rsid w:val="00A1481C"/>
    <w:rsid w:val="00A14CED"/>
    <w:rsid w:val="00A14E1D"/>
    <w:rsid w:val="00A16B78"/>
    <w:rsid w:val="00A17523"/>
    <w:rsid w:val="00A20BC4"/>
    <w:rsid w:val="00A20D2C"/>
    <w:rsid w:val="00A2216E"/>
    <w:rsid w:val="00A227C1"/>
    <w:rsid w:val="00A23B98"/>
    <w:rsid w:val="00A26D13"/>
    <w:rsid w:val="00A27538"/>
    <w:rsid w:val="00A27FEF"/>
    <w:rsid w:val="00A309B6"/>
    <w:rsid w:val="00A339A2"/>
    <w:rsid w:val="00A341AC"/>
    <w:rsid w:val="00A350B1"/>
    <w:rsid w:val="00A35C8B"/>
    <w:rsid w:val="00A36982"/>
    <w:rsid w:val="00A371F7"/>
    <w:rsid w:val="00A41441"/>
    <w:rsid w:val="00A4172A"/>
    <w:rsid w:val="00A421F7"/>
    <w:rsid w:val="00A4239C"/>
    <w:rsid w:val="00A42686"/>
    <w:rsid w:val="00A44D49"/>
    <w:rsid w:val="00A465F8"/>
    <w:rsid w:val="00A47F5E"/>
    <w:rsid w:val="00A50302"/>
    <w:rsid w:val="00A51A44"/>
    <w:rsid w:val="00A5378D"/>
    <w:rsid w:val="00A53A22"/>
    <w:rsid w:val="00A545EA"/>
    <w:rsid w:val="00A54F9D"/>
    <w:rsid w:val="00A567A3"/>
    <w:rsid w:val="00A57369"/>
    <w:rsid w:val="00A57B35"/>
    <w:rsid w:val="00A60C0A"/>
    <w:rsid w:val="00A6101F"/>
    <w:rsid w:val="00A61445"/>
    <w:rsid w:val="00A61FFE"/>
    <w:rsid w:val="00A6205F"/>
    <w:rsid w:val="00A62C3D"/>
    <w:rsid w:val="00A63A31"/>
    <w:rsid w:val="00A6419B"/>
    <w:rsid w:val="00A645CD"/>
    <w:rsid w:val="00A6509F"/>
    <w:rsid w:val="00A66BAB"/>
    <w:rsid w:val="00A700C1"/>
    <w:rsid w:val="00A70433"/>
    <w:rsid w:val="00A7156A"/>
    <w:rsid w:val="00A73C5C"/>
    <w:rsid w:val="00A73F21"/>
    <w:rsid w:val="00A76122"/>
    <w:rsid w:val="00A76391"/>
    <w:rsid w:val="00A77084"/>
    <w:rsid w:val="00A8024C"/>
    <w:rsid w:val="00A813F2"/>
    <w:rsid w:val="00A814E9"/>
    <w:rsid w:val="00A82056"/>
    <w:rsid w:val="00A825B1"/>
    <w:rsid w:val="00A832E2"/>
    <w:rsid w:val="00A83AF4"/>
    <w:rsid w:val="00A85542"/>
    <w:rsid w:val="00A85A73"/>
    <w:rsid w:val="00A8651C"/>
    <w:rsid w:val="00A865B8"/>
    <w:rsid w:val="00A87659"/>
    <w:rsid w:val="00A90281"/>
    <w:rsid w:val="00A906D8"/>
    <w:rsid w:val="00A909B4"/>
    <w:rsid w:val="00A911A0"/>
    <w:rsid w:val="00A92A79"/>
    <w:rsid w:val="00A94253"/>
    <w:rsid w:val="00A95530"/>
    <w:rsid w:val="00A96994"/>
    <w:rsid w:val="00A96B99"/>
    <w:rsid w:val="00A96D9F"/>
    <w:rsid w:val="00AA0E4A"/>
    <w:rsid w:val="00AA1D9B"/>
    <w:rsid w:val="00AA1F6B"/>
    <w:rsid w:val="00AA2814"/>
    <w:rsid w:val="00AA303D"/>
    <w:rsid w:val="00AA3751"/>
    <w:rsid w:val="00AA3A05"/>
    <w:rsid w:val="00AA4214"/>
    <w:rsid w:val="00AA5A78"/>
    <w:rsid w:val="00AA7FD5"/>
    <w:rsid w:val="00AB0272"/>
    <w:rsid w:val="00AB0591"/>
    <w:rsid w:val="00AB08BA"/>
    <w:rsid w:val="00AB08F4"/>
    <w:rsid w:val="00AB1505"/>
    <w:rsid w:val="00AB3A5A"/>
    <w:rsid w:val="00AB3CC5"/>
    <w:rsid w:val="00AB40A3"/>
    <w:rsid w:val="00AB4364"/>
    <w:rsid w:val="00AB4A67"/>
    <w:rsid w:val="00AB51B1"/>
    <w:rsid w:val="00AB5904"/>
    <w:rsid w:val="00AB5E15"/>
    <w:rsid w:val="00AB6090"/>
    <w:rsid w:val="00AB6392"/>
    <w:rsid w:val="00AB750B"/>
    <w:rsid w:val="00AB7ED7"/>
    <w:rsid w:val="00AC075E"/>
    <w:rsid w:val="00AC0967"/>
    <w:rsid w:val="00AC1427"/>
    <w:rsid w:val="00AC22C4"/>
    <w:rsid w:val="00AC29F3"/>
    <w:rsid w:val="00AC33BC"/>
    <w:rsid w:val="00AC3ACD"/>
    <w:rsid w:val="00AC497C"/>
    <w:rsid w:val="00AC5A19"/>
    <w:rsid w:val="00AC5B14"/>
    <w:rsid w:val="00AC6941"/>
    <w:rsid w:val="00AC6E1F"/>
    <w:rsid w:val="00AD1D1C"/>
    <w:rsid w:val="00AD2DC2"/>
    <w:rsid w:val="00AD41AA"/>
    <w:rsid w:val="00AD4DEB"/>
    <w:rsid w:val="00AD5161"/>
    <w:rsid w:val="00AD5343"/>
    <w:rsid w:val="00AD5E1B"/>
    <w:rsid w:val="00AD6557"/>
    <w:rsid w:val="00AD686A"/>
    <w:rsid w:val="00AD69EB"/>
    <w:rsid w:val="00AD6F06"/>
    <w:rsid w:val="00AD7570"/>
    <w:rsid w:val="00AE03E6"/>
    <w:rsid w:val="00AE2B3D"/>
    <w:rsid w:val="00AF23E5"/>
    <w:rsid w:val="00AF2E1B"/>
    <w:rsid w:val="00AF3841"/>
    <w:rsid w:val="00AF47FE"/>
    <w:rsid w:val="00AF4BFD"/>
    <w:rsid w:val="00AF612E"/>
    <w:rsid w:val="00AF680E"/>
    <w:rsid w:val="00AF6E08"/>
    <w:rsid w:val="00AF6E35"/>
    <w:rsid w:val="00AF7B1D"/>
    <w:rsid w:val="00AF7DF8"/>
    <w:rsid w:val="00B00719"/>
    <w:rsid w:val="00B00740"/>
    <w:rsid w:val="00B0095F"/>
    <w:rsid w:val="00B014D1"/>
    <w:rsid w:val="00B01C65"/>
    <w:rsid w:val="00B02E38"/>
    <w:rsid w:val="00B02F77"/>
    <w:rsid w:val="00B0358C"/>
    <w:rsid w:val="00B03A18"/>
    <w:rsid w:val="00B0526E"/>
    <w:rsid w:val="00B069F1"/>
    <w:rsid w:val="00B06A1D"/>
    <w:rsid w:val="00B06EEE"/>
    <w:rsid w:val="00B10158"/>
    <w:rsid w:val="00B112FC"/>
    <w:rsid w:val="00B11743"/>
    <w:rsid w:val="00B120B3"/>
    <w:rsid w:val="00B124A2"/>
    <w:rsid w:val="00B125A8"/>
    <w:rsid w:val="00B132E2"/>
    <w:rsid w:val="00B1374B"/>
    <w:rsid w:val="00B1397D"/>
    <w:rsid w:val="00B14E72"/>
    <w:rsid w:val="00B157D8"/>
    <w:rsid w:val="00B15B32"/>
    <w:rsid w:val="00B207D2"/>
    <w:rsid w:val="00B218A2"/>
    <w:rsid w:val="00B231C2"/>
    <w:rsid w:val="00B23307"/>
    <w:rsid w:val="00B23BBF"/>
    <w:rsid w:val="00B24659"/>
    <w:rsid w:val="00B25280"/>
    <w:rsid w:val="00B256CF"/>
    <w:rsid w:val="00B25ADB"/>
    <w:rsid w:val="00B3087E"/>
    <w:rsid w:val="00B31FD1"/>
    <w:rsid w:val="00B34A8E"/>
    <w:rsid w:val="00B35D27"/>
    <w:rsid w:val="00B367A4"/>
    <w:rsid w:val="00B3693E"/>
    <w:rsid w:val="00B36D44"/>
    <w:rsid w:val="00B37580"/>
    <w:rsid w:val="00B403DE"/>
    <w:rsid w:val="00B404CB"/>
    <w:rsid w:val="00B42672"/>
    <w:rsid w:val="00B42BDE"/>
    <w:rsid w:val="00B434BB"/>
    <w:rsid w:val="00B45A5A"/>
    <w:rsid w:val="00B45B5E"/>
    <w:rsid w:val="00B479F5"/>
    <w:rsid w:val="00B47A0F"/>
    <w:rsid w:val="00B5059F"/>
    <w:rsid w:val="00B50EF4"/>
    <w:rsid w:val="00B51372"/>
    <w:rsid w:val="00B51729"/>
    <w:rsid w:val="00B51982"/>
    <w:rsid w:val="00B51A4D"/>
    <w:rsid w:val="00B5335E"/>
    <w:rsid w:val="00B53BA5"/>
    <w:rsid w:val="00B53FD1"/>
    <w:rsid w:val="00B557E1"/>
    <w:rsid w:val="00B57363"/>
    <w:rsid w:val="00B573AA"/>
    <w:rsid w:val="00B60861"/>
    <w:rsid w:val="00B60BDA"/>
    <w:rsid w:val="00B60DF1"/>
    <w:rsid w:val="00B614B8"/>
    <w:rsid w:val="00B61D3C"/>
    <w:rsid w:val="00B624A9"/>
    <w:rsid w:val="00B625AE"/>
    <w:rsid w:val="00B64BE2"/>
    <w:rsid w:val="00B65FF1"/>
    <w:rsid w:val="00B6741A"/>
    <w:rsid w:val="00B67777"/>
    <w:rsid w:val="00B67C7C"/>
    <w:rsid w:val="00B71CAB"/>
    <w:rsid w:val="00B7279D"/>
    <w:rsid w:val="00B72986"/>
    <w:rsid w:val="00B72F3B"/>
    <w:rsid w:val="00B73754"/>
    <w:rsid w:val="00B737B3"/>
    <w:rsid w:val="00B74C87"/>
    <w:rsid w:val="00B76B33"/>
    <w:rsid w:val="00B776B2"/>
    <w:rsid w:val="00B77A9B"/>
    <w:rsid w:val="00B808A7"/>
    <w:rsid w:val="00B81A69"/>
    <w:rsid w:val="00B81BF9"/>
    <w:rsid w:val="00B83816"/>
    <w:rsid w:val="00B83E72"/>
    <w:rsid w:val="00B841B6"/>
    <w:rsid w:val="00B847BA"/>
    <w:rsid w:val="00B85092"/>
    <w:rsid w:val="00B85EE6"/>
    <w:rsid w:val="00B86F44"/>
    <w:rsid w:val="00B873CD"/>
    <w:rsid w:val="00B87AFD"/>
    <w:rsid w:val="00B92CE3"/>
    <w:rsid w:val="00B93D55"/>
    <w:rsid w:val="00B9448D"/>
    <w:rsid w:val="00B95A84"/>
    <w:rsid w:val="00B95B48"/>
    <w:rsid w:val="00B97EA7"/>
    <w:rsid w:val="00B97F1B"/>
    <w:rsid w:val="00BA097E"/>
    <w:rsid w:val="00BA1D43"/>
    <w:rsid w:val="00BA24EF"/>
    <w:rsid w:val="00BA2896"/>
    <w:rsid w:val="00BA2BA9"/>
    <w:rsid w:val="00BA2D12"/>
    <w:rsid w:val="00BA357E"/>
    <w:rsid w:val="00BA3849"/>
    <w:rsid w:val="00BA6EE6"/>
    <w:rsid w:val="00BA73EF"/>
    <w:rsid w:val="00BA7435"/>
    <w:rsid w:val="00BA751D"/>
    <w:rsid w:val="00BB0283"/>
    <w:rsid w:val="00BB0608"/>
    <w:rsid w:val="00BB07E1"/>
    <w:rsid w:val="00BB2B33"/>
    <w:rsid w:val="00BB5022"/>
    <w:rsid w:val="00BB543F"/>
    <w:rsid w:val="00BB5AB3"/>
    <w:rsid w:val="00BB61AA"/>
    <w:rsid w:val="00BC009E"/>
    <w:rsid w:val="00BC01D7"/>
    <w:rsid w:val="00BC0753"/>
    <w:rsid w:val="00BC0997"/>
    <w:rsid w:val="00BC1476"/>
    <w:rsid w:val="00BC14EE"/>
    <w:rsid w:val="00BC1ED8"/>
    <w:rsid w:val="00BC2459"/>
    <w:rsid w:val="00BC2973"/>
    <w:rsid w:val="00BC2ACD"/>
    <w:rsid w:val="00BC2CB7"/>
    <w:rsid w:val="00BC2D85"/>
    <w:rsid w:val="00BC3674"/>
    <w:rsid w:val="00BC3BB6"/>
    <w:rsid w:val="00BC3D46"/>
    <w:rsid w:val="00BC48D3"/>
    <w:rsid w:val="00BC5069"/>
    <w:rsid w:val="00BC52F2"/>
    <w:rsid w:val="00BC679C"/>
    <w:rsid w:val="00BC69F7"/>
    <w:rsid w:val="00BC7133"/>
    <w:rsid w:val="00BC7D88"/>
    <w:rsid w:val="00BC7E19"/>
    <w:rsid w:val="00BD00EC"/>
    <w:rsid w:val="00BD11B0"/>
    <w:rsid w:val="00BD12D9"/>
    <w:rsid w:val="00BD1402"/>
    <w:rsid w:val="00BD1D2E"/>
    <w:rsid w:val="00BD2EA4"/>
    <w:rsid w:val="00BD557C"/>
    <w:rsid w:val="00BD5814"/>
    <w:rsid w:val="00BD6613"/>
    <w:rsid w:val="00BD6CF1"/>
    <w:rsid w:val="00BD75C3"/>
    <w:rsid w:val="00BD76B1"/>
    <w:rsid w:val="00BD7A2E"/>
    <w:rsid w:val="00BE026B"/>
    <w:rsid w:val="00BE05C9"/>
    <w:rsid w:val="00BE178C"/>
    <w:rsid w:val="00BE221A"/>
    <w:rsid w:val="00BE2636"/>
    <w:rsid w:val="00BE31FA"/>
    <w:rsid w:val="00BE420E"/>
    <w:rsid w:val="00BE564A"/>
    <w:rsid w:val="00BE5E52"/>
    <w:rsid w:val="00BE6772"/>
    <w:rsid w:val="00BE6D4A"/>
    <w:rsid w:val="00BE72BE"/>
    <w:rsid w:val="00BF0F20"/>
    <w:rsid w:val="00BF0F6A"/>
    <w:rsid w:val="00BF1BD4"/>
    <w:rsid w:val="00BF1F2F"/>
    <w:rsid w:val="00BF25CB"/>
    <w:rsid w:val="00BF39C7"/>
    <w:rsid w:val="00BF48A0"/>
    <w:rsid w:val="00BF5D58"/>
    <w:rsid w:val="00C002BA"/>
    <w:rsid w:val="00C00EEB"/>
    <w:rsid w:val="00C01541"/>
    <w:rsid w:val="00C01A62"/>
    <w:rsid w:val="00C01CC2"/>
    <w:rsid w:val="00C045F7"/>
    <w:rsid w:val="00C056A5"/>
    <w:rsid w:val="00C06CF9"/>
    <w:rsid w:val="00C06FF8"/>
    <w:rsid w:val="00C07A12"/>
    <w:rsid w:val="00C107B4"/>
    <w:rsid w:val="00C10E9C"/>
    <w:rsid w:val="00C10F8C"/>
    <w:rsid w:val="00C11034"/>
    <w:rsid w:val="00C13A68"/>
    <w:rsid w:val="00C13FA3"/>
    <w:rsid w:val="00C14B12"/>
    <w:rsid w:val="00C14B30"/>
    <w:rsid w:val="00C166F0"/>
    <w:rsid w:val="00C16891"/>
    <w:rsid w:val="00C16A89"/>
    <w:rsid w:val="00C17885"/>
    <w:rsid w:val="00C20212"/>
    <w:rsid w:val="00C203D8"/>
    <w:rsid w:val="00C20F99"/>
    <w:rsid w:val="00C21085"/>
    <w:rsid w:val="00C2367F"/>
    <w:rsid w:val="00C238C3"/>
    <w:rsid w:val="00C25AA8"/>
    <w:rsid w:val="00C269BC"/>
    <w:rsid w:val="00C26D5D"/>
    <w:rsid w:val="00C2728F"/>
    <w:rsid w:val="00C273B1"/>
    <w:rsid w:val="00C2760E"/>
    <w:rsid w:val="00C3058C"/>
    <w:rsid w:val="00C3124F"/>
    <w:rsid w:val="00C315EC"/>
    <w:rsid w:val="00C346F6"/>
    <w:rsid w:val="00C3477F"/>
    <w:rsid w:val="00C35144"/>
    <w:rsid w:val="00C360CA"/>
    <w:rsid w:val="00C36542"/>
    <w:rsid w:val="00C3679B"/>
    <w:rsid w:val="00C37603"/>
    <w:rsid w:val="00C377A9"/>
    <w:rsid w:val="00C37EA9"/>
    <w:rsid w:val="00C414CC"/>
    <w:rsid w:val="00C417E4"/>
    <w:rsid w:val="00C4199E"/>
    <w:rsid w:val="00C4246C"/>
    <w:rsid w:val="00C42536"/>
    <w:rsid w:val="00C43539"/>
    <w:rsid w:val="00C43D37"/>
    <w:rsid w:val="00C44ECA"/>
    <w:rsid w:val="00C45505"/>
    <w:rsid w:val="00C463DB"/>
    <w:rsid w:val="00C467DC"/>
    <w:rsid w:val="00C46D65"/>
    <w:rsid w:val="00C470CF"/>
    <w:rsid w:val="00C47986"/>
    <w:rsid w:val="00C47A04"/>
    <w:rsid w:val="00C47B23"/>
    <w:rsid w:val="00C50005"/>
    <w:rsid w:val="00C50389"/>
    <w:rsid w:val="00C506B4"/>
    <w:rsid w:val="00C5118D"/>
    <w:rsid w:val="00C514B6"/>
    <w:rsid w:val="00C51704"/>
    <w:rsid w:val="00C519BE"/>
    <w:rsid w:val="00C5214A"/>
    <w:rsid w:val="00C52847"/>
    <w:rsid w:val="00C54402"/>
    <w:rsid w:val="00C544E3"/>
    <w:rsid w:val="00C54552"/>
    <w:rsid w:val="00C545C5"/>
    <w:rsid w:val="00C54738"/>
    <w:rsid w:val="00C54B82"/>
    <w:rsid w:val="00C54B87"/>
    <w:rsid w:val="00C55A61"/>
    <w:rsid w:val="00C55B9E"/>
    <w:rsid w:val="00C577CC"/>
    <w:rsid w:val="00C60057"/>
    <w:rsid w:val="00C60252"/>
    <w:rsid w:val="00C611BA"/>
    <w:rsid w:val="00C61706"/>
    <w:rsid w:val="00C61F57"/>
    <w:rsid w:val="00C62671"/>
    <w:rsid w:val="00C62E98"/>
    <w:rsid w:val="00C631A4"/>
    <w:rsid w:val="00C631B1"/>
    <w:rsid w:val="00C63AA9"/>
    <w:rsid w:val="00C64019"/>
    <w:rsid w:val="00C64800"/>
    <w:rsid w:val="00C65821"/>
    <w:rsid w:val="00C65931"/>
    <w:rsid w:val="00C66938"/>
    <w:rsid w:val="00C67967"/>
    <w:rsid w:val="00C707FD"/>
    <w:rsid w:val="00C70ED9"/>
    <w:rsid w:val="00C71991"/>
    <w:rsid w:val="00C71FD5"/>
    <w:rsid w:val="00C71FE8"/>
    <w:rsid w:val="00C726F4"/>
    <w:rsid w:val="00C75C5C"/>
    <w:rsid w:val="00C76DAE"/>
    <w:rsid w:val="00C771E4"/>
    <w:rsid w:val="00C805F3"/>
    <w:rsid w:val="00C81695"/>
    <w:rsid w:val="00C82681"/>
    <w:rsid w:val="00C82DF1"/>
    <w:rsid w:val="00C82FC7"/>
    <w:rsid w:val="00C834AD"/>
    <w:rsid w:val="00C83629"/>
    <w:rsid w:val="00C85536"/>
    <w:rsid w:val="00C8585F"/>
    <w:rsid w:val="00C86218"/>
    <w:rsid w:val="00C8707E"/>
    <w:rsid w:val="00C90525"/>
    <w:rsid w:val="00C90714"/>
    <w:rsid w:val="00C9072E"/>
    <w:rsid w:val="00C9110A"/>
    <w:rsid w:val="00C92282"/>
    <w:rsid w:val="00C92D32"/>
    <w:rsid w:val="00C9597F"/>
    <w:rsid w:val="00C95E26"/>
    <w:rsid w:val="00C96E21"/>
    <w:rsid w:val="00C96F58"/>
    <w:rsid w:val="00C977C8"/>
    <w:rsid w:val="00C97A61"/>
    <w:rsid w:val="00CA0F14"/>
    <w:rsid w:val="00CA10EB"/>
    <w:rsid w:val="00CA14E7"/>
    <w:rsid w:val="00CA1B02"/>
    <w:rsid w:val="00CA1C05"/>
    <w:rsid w:val="00CA28EF"/>
    <w:rsid w:val="00CA315B"/>
    <w:rsid w:val="00CA6215"/>
    <w:rsid w:val="00CB10A1"/>
    <w:rsid w:val="00CB1990"/>
    <w:rsid w:val="00CB25E5"/>
    <w:rsid w:val="00CB48B5"/>
    <w:rsid w:val="00CB5A6F"/>
    <w:rsid w:val="00CB5F86"/>
    <w:rsid w:val="00CB6980"/>
    <w:rsid w:val="00CB784B"/>
    <w:rsid w:val="00CC102E"/>
    <w:rsid w:val="00CC15CF"/>
    <w:rsid w:val="00CC1C48"/>
    <w:rsid w:val="00CC2843"/>
    <w:rsid w:val="00CC3EC3"/>
    <w:rsid w:val="00CC4ACC"/>
    <w:rsid w:val="00CC54BC"/>
    <w:rsid w:val="00CC5F89"/>
    <w:rsid w:val="00CC6C8F"/>
    <w:rsid w:val="00CC7425"/>
    <w:rsid w:val="00CC7C76"/>
    <w:rsid w:val="00CD025E"/>
    <w:rsid w:val="00CD1738"/>
    <w:rsid w:val="00CD189C"/>
    <w:rsid w:val="00CD19BB"/>
    <w:rsid w:val="00CD255A"/>
    <w:rsid w:val="00CD3AA1"/>
    <w:rsid w:val="00CD3D86"/>
    <w:rsid w:val="00CD3FD1"/>
    <w:rsid w:val="00CD4C56"/>
    <w:rsid w:val="00CD5FE7"/>
    <w:rsid w:val="00CD64D2"/>
    <w:rsid w:val="00CD70D8"/>
    <w:rsid w:val="00CE0459"/>
    <w:rsid w:val="00CE09B4"/>
    <w:rsid w:val="00CE2153"/>
    <w:rsid w:val="00CE342F"/>
    <w:rsid w:val="00CE382E"/>
    <w:rsid w:val="00CE400B"/>
    <w:rsid w:val="00CE54D2"/>
    <w:rsid w:val="00CE5AB8"/>
    <w:rsid w:val="00CE5D9E"/>
    <w:rsid w:val="00CE6628"/>
    <w:rsid w:val="00CE6BF2"/>
    <w:rsid w:val="00CE74DE"/>
    <w:rsid w:val="00CE7911"/>
    <w:rsid w:val="00CE7A58"/>
    <w:rsid w:val="00CE7FD4"/>
    <w:rsid w:val="00CF038C"/>
    <w:rsid w:val="00CF04B8"/>
    <w:rsid w:val="00CF0904"/>
    <w:rsid w:val="00CF0AC6"/>
    <w:rsid w:val="00CF0F09"/>
    <w:rsid w:val="00CF2E3B"/>
    <w:rsid w:val="00CF3E16"/>
    <w:rsid w:val="00CF563E"/>
    <w:rsid w:val="00CF577C"/>
    <w:rsid w:val="00CF7A76"/>
    <w:rsid w:val="00D0005D"/>
    <w:rsid w:val="00D020CB"/>
    <w:rsid w:val="00D02C39"/>
    <w:rsid w:val="00D02FC0"/>
    <w:rsid w:val="00D0385C"/>
    <w:rsid w:val="00D043C3"/>
    <w:rsid w:val="00D046F4"/>
    <w:rsid w:val="00D058F0"/>
    <w:rsid w:val="00D05C27"/>
    <w:rsid w:val="00D05FED"/>
    <w:rsid w:val="00D06FE2"/>
    <w:rsid w:val="00D07387"/>
    <w:rsid w:val="00D100E2"/>
    <w:rsid w:val="00D125D0"/>
    <w:rsid w:val="00D126BF"/>
    <w:rsid w:val="00D13522"/>
    <w:rsid w:val="00D149D3"/>
    <w:rsid w:val="00D153DA"/>
    <w:rsid w:val="00D164FB"/>
    <w:rsid w:val="00D176E2"/>
    <w:rsid w:val="00D17DE8"/>
    <w:rsid w:val="00D206DD"/>
    <w:rsid w:val="00D2124C"/>
    <w:rsid w:val="00D21B2A"/>
    <w:rsid w:val="00D2397A"/>
    <w:rsid w:val="00D23A57"/>
    <w:rsid w:val="00D24B11"/>
    <w:rsid w:val="00D24F8C"/>
    <w:rsid w:val="00D258F0"/>
    <w:rsid w:val="00D26758"/>
    <w:rsid w:val="00D26BED"/>
    <w:rsid w:val="00D26FB6"/>
    <w:rsid w:val="00D27D4F"/>
    <w:rsid w:val="00D3130F"/>
    <w:rsid w:val="00D31CEB"/>
    <w:rsid w:val="00D31DB0"/>
    <w:rsid w:val="00D32211"/>
    <w:rsid w:val="00D32381"/>
    <w:rsid w:val="00D3309C"/>
    <w:rsid w:val="00D352BF"/>
    <w:rsid w:val="00D35A0A"/>
    <w:rsid w:val="00D35DF2"/>
    <w:rsid w:val="00D363E9"/>
    <w:rsid w:val="00D36C24"/>
    <w:rsid w:val="00D36EBC"/>
    <w:rsid w:val="00D3736B"/>
    <w:rsid w:val="00D37405"/>
    <w:rsid w:val="00D37F70"/>
    <w:rsid w:val="00D416F9"/>
    <w:rsid w:val="00D424B2"/>
    <w:rsid w:val="00D44F74"/>
    <w:rsid w:val="00D455AC"/>
    <w:rsid w:val="00D45CCC"/>
    <w:rsid w:val="00D4612A"/>
    <w:rsid w:val="00D46B71"/>
    <w:rsid w:val="00D46DD0"/>
    <w:rsid w:val="00D5045C"/>
    <w:rsid w:val="00D50D28"/>
    <w:rsid w:val="00D51D47"/>
    <w:rsid w:val="00D51EB8"/>
    <w:rsid w:val="00D52E5A"/>
    <w:rsid w:val="00D535C7"/>
    <w:rsid w:val="00D539D9"/>
    <w:rsid w:val="00D53B24"/>
    <w:rsid w:val="00D55034"/>
    <w:rsid w:val="00D55B2E"/>
    <w:rsid w:val="00D565B2"/>
    <w:rsid w:val="00D57CA8"/>
    <w:rsid w:val="00D602C1"/>
    <w:rsid w:val="00D6163D"/>
    <w:rsid w:val="00D61729"/>
    <w:rsid w:val="00D61DDA"/>
    <w:rsid w:val="00D62778"/>
    <w:rsid w:val="00D637AB"/>
    <w:rsid w:val="00D65ECE"/>
    <w:rsid w:val="00D66ACB"/>
    <w:rsid w:val="00D66C48"/>
    <w:rsid w:val="00D678E3"/>
    <w:rsid w:val="00D67D2F"/>
    <w:rsid w:val="00D701BF"/>
    <w:rsid w:val="00D70237"/>
    <w:rsid w:val="00D7053C"/>
    <w:rsid w:val="00D70735"/>
    <w:rsid w:val="00D719FD"/>
    <w:rsid w:val="00D73DBB"/>
    <w:rsid w:val="00D74E6D"/>
    <w:rsid w:val="00D766FB"/>
    <w:rsid w:val="00D77080"/>
    <w:rsid w:val="00D77DE5"/>
    <w:rsid w:val="00D80B2B"/>
    <w:rsid w:val="00D81F26"/>
    <w:rsid w:val="00D82091"/>
    <w:rsid w:val="00D825FA"/>
    <w:rsid w:val="00D82A03"/>
    <w:rsid w:val="00D8310F"/>
    <w:rsid w:val="00D84CB4"/>
    <w:rsid w:val="00D84F4B"/>
    <w:rsid w:val="00D855D1"/>
    <w:rsid w:val="00D857D2"/>
    <w:rsid w:val="00D85AFA"/>
    <w:rsid w:val="00D86982"/>
    <w:rsid w:val="00D872D3"/>
    <w:rsid w:val="00D87EE3"/>
    <w:rsid w:val="00D905E1"/>
    <w:rsid w:val="00D91ED2"/>
    <w:rsid w:val="00D93313"/>
    <w:rsid w:val="00D93DC9"/>
    <w:rsid w:val="00D94196"/>
    <w:rsid w:val="00D94A4E"/>
    <w:rsid w:val="00D958D8"/>
    <w:rsid w:val="00D970B6"/>
    <w:rsid w:val="00D9739B"/>
    <w:rsid w:val="00D97521"/>
    <w:rsid w:val="00DA00B6"/>
    <w:rsid w:val="00DA1EAF"/>
    <w:rsid w:val="00DA2956"/>
    <w:rsid w:val="00DA2DD8"/>
    <w:rsid w:val="00DA2EBF"/>
    <w:rsid w:val="00DA3883"/>
    <w:rsid w:val="00DA4EFE"/>
    <w:rsid w:val="00DA558D"/>
    <w:rsid w:val="00DA5D15"/>
    <w:rsid w:val="00DA5F12"/>
    <w:rsid w:val="00DA7E9B"/>
    <w:rsid w:val="00DB06D4"/>
    <w:rsid w:val="00DB2A8A"/>
    <w:rsid w:val="00DB2CB7"/>
    <w:rsid w:val="00DB3317"/>
    <w:rsid w:val="00DB5771"/>
    <w:rsid w:val="00DB649E"/>
    <w:rsid w:val="00DB72DF"/>
    <w:rsid w:val="00DB750F"/>
    <w:rsid w:val="00DB787D"/>
    <w:rsid w:val="00DB78B6"/>
    <w:rsid w:val="00DB7982"/>
    <w:rsid w:val="00DC04BC"/>
    <w:rsid w:val="00DC12BC"/>
    <w:rsid w:val="00DC205F"/>
    <w:rsid w:val="00DC2A54"/>
    <w:rsid w:val="00DC3DE6"/>
    <w:rsid w:val="00DC49D8"/>
    <w:rsid w:val="00DC49F8"/>
    <w:rsid w:val="00DC52BD"/>
    <w:rsid w:val="00DC596A"/>
    <w:rsid w:val="00DC62BF"/>
    <w:rsid w:val="00DC66B1"/>
    <w:rsid w:val="00DC705C"/>
    <w:rsid w:val="00DC7231"/>
    <w:rsid w:val="00DC7DF5"/>
    <w:rsid w:val="00DD1987"/>
    <w:rsid w:val="00DD346A"/>
    <w:rsid w:val="00DD44E7"/>
    <w:rsid w:val="00DD6E68"/>
    <w:rsid w:val="00DD6ECE"/>
    <w:rsid w:val="00DD73BE"/>
    <w:rsid w:val="00DD756F"/>
    <w:rsid w:val="00DD7C7C"/>
    <w:rsid w:val="00DD7E30"/>
    <w:rsid w:val="00DE05E9"/>
    <w:rsid w:val="00DE0620"/>
    <w:rsid w:val="00DE0709"/>
    <w:rsid w:val="00DE0799"/>
    <w:rsid w:val="00DE0E1E"/>
    <w:rsid w:val="00DE110C"/>
    <w:rsid w:val="00DE1C4C"/>
    <w:rsid w:val="00DE1F8C"/>
    <w:rsid w:val="00DE1FE7"/>
    <w:rsid w:val="00DE281F"/>
    <w:rsid w:val="00DE2C80"/>
    <w:rsid w:val="00DE2D1B"/>
    <w:rsid w:val="00DE3C1B"/>
    <w:rsid w:val="00DE4B20"/>
    <w:rsid w:val="00DF0894"/>
    <w:rsid w:val="00DF1F48"/>
    <w:rsid w:val="00DF48D9"/>
    <w:rsid w:val="00DF6560"/>
    <w:rsid w:val="00DF6B96"/>
    <w:rsid w:val="00DF78E9"/>
    <w:rsid w:val="00E01004"/>
    <w:rsid w:val="00E0154C"/>
    <w:rsid w:val="00E01FFC"/>
    <w:rsid w:val="00E034BF"/>
    <w:rsid w:val="00E036E5"/>
    <w:rsid w:val="00E03C5B"/>
    <w:rsid w:val="00E03EAA"/>
    <w:rsid w:val="00E03F65"/>
    <w:rsid w:val="00E0433D"/>
    <w:rsid w:val="00E043EF"/>
    <w:rsid w:val="00E0543F"/>
    <w:rsid w:val="00E05810"/>
    <w:rsid w:val="00E05A73"/>
    <w:rsid w:val="00E05B9A"/>
    <w:rsid w:val="00E07358"/>
    <w:rsid w:val="00E0735C"/>
    <w:rsid w:val="00E07576"/>
    <w:rsid w:val="00E07EF3"/>
    <w:rsid w:val="00E107D7"/>
    <w:rsid w:val="00E11543"/>
    <w:rsid w:val="00E11736"/>
    <w:rsid w:val="00E12E82"/>
    <w:rsid w:val="00E13905"/>
    <w:rsid w:val="00E141C0"/>
    <w:rsid w:val="00E14F13"/>
    <w:rsid w:val="00E165D8"/>
    <w:rsid w:val="00E167DA"/>
    <w:rsid w:val="00E16F34"/>
    <w:rsid w:val="00E178B8"/>
    <w:rsid w:val="00E1794A"/>
    <w:rsid w:val="00E2199F"/>
    <w:rsid w:val="00E2235B"/>
    <w:rsid w:val="00E22C76"/>
    <w:rsid w:val="00E2384B"/>
    <w:rsid w:val="00E23C54"/>
    <w:rsid w:val="00E24443"/>
    <w:rsid w:val="00E24F5A"/>
    <w:rsid w:val="00E25658"/>
    <w:rsid w:val="00E25A07"/>
    <w:rsid w:val="00E269F3"/>
    <w:rsid w:val="00E26F7B"/>
    <w:rsid w:val="00E279FC"/>
    <w:rsid w:val="00E27A76"/>
    <w:rsid w:val="00E30A23"/>
    <w:rsid w:val="00E30B98"/>
    <w:rsid w:val="00E3127B"/>
    <w:rsid w:val="00E3170F"/>
    <w:rsid w:val="00E3189D"/>
    <w:rsid w:val="00E34135"/>
    <w:rsid w:val="00E355C5"/>
    <w:rsid w:val="00E35891"/>
    <w:rsid w:val="00E362B1"/>
    <w:rsid w:val="00E3732A"/>
    <w:rsid w:val="00E37F69"/>
    <w:rsid w:val="00E4032D"/>
    <w:rsid w:val="00E40844"/>
    <w:rsid w:val="00E40968"/>
    <w:rsid w:val="00E415A3"/>
    <w:rsid w:val="00E41693"/>
    <w:rsid w:val="00E41C0A"/>
    <w:rsid w:val="00E41FF1"/>
    <w:rsid w:val="00E420E0"/>
    <w:rsid w:val="00E4213F"/>
    <w:rsid w:val="00E428FF"/>
    <w:rsid w:val="00E43006"/>
    <w:rsid w:val="00E43340"/>
    <w:rsid w:val="00E44F48"/>
    <w:rsid w:val="00E46CA2"/>
    <w:rsid w:val="00E4755A"/>
    <w:rsid w:val="00E50295"/>
    <w:rsid w:val="00E50333"/>
    <w:rsid w:val="00E503BA"/>
    <w:rsid w:val="00E50BF6"/>
    <w:rsid w:val="00E513B0"/>
    <w:rsid w:val="00E521E9"/>
    <w:rsid w:val="00E55804"/>
    <w:rsid w:val="00E55A17"/>
    <w:rsid w:val="00E55CF8"/>
    <w:rsid w:val="00E56921"/>
    <w:rsid w:val="00E56B12"/>
    <w:rsid w:val="00E57352"/>
    <w:rsid w:val="00E5793B"/>
    <w:rsid w:val="00E57E7C"/>
    <w:rsid w:val="00E602C8"/>
    <w:rsid w:val="00E60AED"/>
    <w:rsid w:val="00E60C80"/>
    <w:rsid w:val="00E611A2"/>
    <w:rsid w:val="00E61CDC"/>
    <w:rsid w:val="00E62DBB"/>
    <w:rsid w:val="00E62E40"/>
    <w:rsid w:val="00E633FA"/>
    <w:rsid w:val="00E64474"/>
    <w:rsid w:val="00E64593"/>
    <w:rsid w:val="00E64D23"/>
    <w:rsid w:val="00E64F1B"/>
    <w:rsid w:val="00E65683"/>
    <w:rsid w:val="00E659F8"/>
    <w:rsid w:val="00E662DE"/>
    <w:rsid w:val="00E70C20"/>
    <w:rsid w:val="00E718DE"/>
    <w:rsid w:val="00E735D6"/>
    <w:rsid w:val="00E74A12"/>
    <w:rsid w:val="00E7543E"/>
    <w:rsid w:val="00E761DA"/>
    <w:rsid w:val="00E76881"/>
    <w:rsid w:val="00E77B47"/>
    <w:rsid w:val="00E829B2"/>
    <w:rsid w:val="00E82BFB"/>
    <w:rsid w:val="00E82E25"/>
    <w:rsid w:val="00E84766"/>
    <w:rsid w:val="00E8562F"/>
    <w:rsid w:val="00E85F6D"/>
    <w:rsid w:val="00E900D2"/>
    <w:rsid w:val="00E90890"/>
    <w:rsid w:val="00E90EE4"/>
    <w:rsid w:val="00E91880"/>
    <w:rsid w:val="00E919D5"/>
    <w:rsid w:val="00E91FF7"/>
    <w:rsid w:val="00E9231D"/>
    <w:rsid w:val="00E94400"/>
    <w:rsid w:val="00E94556"/>
    <w:rsid w:val="00E94609"/>
    <w:rsid w:val="00E95EDF"/>
    <w:rsid w:val="00E96B8E"/>
    <w:rsid w:val="00E96E41"/>
    <w:rsid w:val="00E97F31"/>
    <w:rsid w:val="00EA0E0B"/>
    <w:rsid w:val="00EA10CC"/>
    <w:rsid w:val="00EA4B99"/>
    <w:rsid w:val="00EA6E9B"/>
    <w:rsid w:val="00EB1056"/>
    <w:rsid w:val="00EB2109"/>
    <w:rsid w:val="00EB2170"/>
    <w:rsid w:val="00EB308F"/>
    <w:rsid w:val="00EB4316"/>
    <w:rsid w:val="00EB432D"/>
    <w:rsid w:val="00EB4EB1"/>
    <w:rsid w:val="00EB7347"/>
    <w:rsid w:val="00EB748C"/>
    <w:rsid w:val="00EB7AC2"/>
    <w:rsid w:val="00EC00D8"/>
    <w:rsid w:val="00EC070E"/>
    <w:rsid w:val="00EC1E9A"/>
    <w:rsid w:val="00EC2964"/>
    <w:rsid w:val="00EC2C25"/>
    <w:rsid w:val="00EC2FB7"/>
    <w:rsid w:val="00EC31F2"/>
    <w:rsid w:val="00EC3718"/>
    <w:rsid w:val="00EC3844"/>
    <w:rsid w:val="00EC39AD"/>
    <w:rsid w:val="00EC400C"/>
    <w:rsid w:val="00EC7E09"/>
    <w:rsid w:val="00EC7E52"/>
    <w:rsid w:val="00ED068B"/>
    <w:rsid w:val="00ED0EC3"/>
    <w:rsid w:val="00ED1601"/>
    <w:rsid w:val="00ED235D"/>
    <w:rsid w:val="00ED3ACF"/>
    <w:rsid w:val="00ED3CB4"/>
    <w:rsid w:val="00ED4345"/>
    <w:rsid w:val="00ED4776"/>
    <w:rsid w:val="00ED51E4"/>
    <w:rsid w:val="00ED75E9"/>
    <w:rsid w:val="00ED7D91"/>
    <w:rsid w:val="00ED7F41"/>
    <w:rsid w:val="00EE0FF7"/>
    <w:rsid w:val="00EE171A"/>
    <w:rsid w:val="00EE17C5"/>
    <w:rsid w:val="00EE18F0"/>
    <w:rsid w:val="00EE1ADF"/>
    <w:rsid w:val="00EE1EED"/>
    <w:rsid w:val="00EE306F"/>
    <w:rsid w:val="00EE30FD"/>
    <w:rsid w:val="00EE503F"/>
    <w:rsid w:val="00EE56AC"/>
    <w:rsid w:val="00EE5B51"/>
    <w:rsid w:val="00EE60A1"/>
    <w:rsid w:val="00EE65CD"/>
    <w:rsid w:val="00EE7349"/>
    <w:rsid w:val="00EE76D4"/>
    <w:rsid w:val="00EF03C9"/>
    <w:rsid w:val="00EF1110"/>
    <w:rsid w:val="00EF20A5"/>
    <w:rsid w:val="00EF3134"/>
    <w:rsid w:val="00EF3B9C"/>
    <w:rsid w:val="00EF4161"/>
    <w:rsid w:val="00EF529B"/>
    <w:rsid w:val="00EF5982"/>
    <w:rsid w:val="00EF5ED3"/>
    <w:rsid w:val="00EF6234"/>
    <w:rsid w:val="00EF6B71"/>
    <w:rsid w:val="00EF793B"/>
    <w:rsid w:val="00F00E93"/>
    <w:rsid w:val="00F0187E"/>
    <w:rsid w:val="00F01F67"/>
    <w:rsid w:val="00F0232F"/>
    <w:rsid w:val="00F026D3"/>
    <w:rsid w:val="00F03F26"/>
    <w:rsid w:val="00F03FC8"/>
    <w:rsid w:val="00F04DB8"/>
    <w:rsid w:val="00F05490"/>
    <w:rsid w:val="00F06129"/>
    <w:rsid w:val="00F07C39"/>
    <w:rsid w:val="00F07EBA"/>
    <w:rsid w:val="00F07F67"/>
    <w:rsid w:val="00F102A9"/>
    <w:rsid w:val="00F11961"/>
    <w:rsid w:val="00F1196B"/>
    <w:rsid w:val="00F1252D"/>
    <w:rsid w:val="00F13468"/>
    <w:rsid w:val="00F13724"/>
    <w:rsid w:val="00F13D07"/>
    <w:rsid w:val="00F1448D"/>
    <w:rsid w:val="00F15BE2"/>
    <w:rsid w:val="00F16071"/>
    <w:rsid w:val="00F176C6"/>
    <w:rsid w:val="00F20D6B"/>
    <w:rsid w:val="00F2291B"/>
    <w:rsid w:val="00F22C27"/>
    <w:rsid w:val="00F22DAA"/>
    <w:rsid w:val="00F244E8"/>
    <w:rsid w:val="00F249C7"/>
    <w:rsid w:val="00F2546C"/>
    <w:rsid w:val="00F261AD"/>
    <w:rsid w:val="00F264CD"/>
    <w:rsid w:val="00F27832"/>
    <w:rsid w:val="00F306AE"/>
    <w:rsid w:val="00F306FB"/>
    <w:rsid w:val="00F31F15"/>
    <w:rsid w:val="00F3213D"/>
    <w:rsid w:val="00F32FE9"/>
    <w:rsid w:val="00F35529"/>
    <w:rsid w:val="00F367D3"/>
    <w:rsid w:val="00F36E7C"/>
    <w:rsid w:val="00F36F03"/>
    <w:rsid w:val="00F3719B"/>
    <w:rsid w:val="00F377C2"/>
    <w:rsid w:val="00F379AE"/>
    <w:rsid w:val="00F37BC3"/>
    <w:rsid w:val="00F41B95"/>
    <w:rsid w:val="00F41E93"/>
    <w:rsid w:val="00F44BD5"/>
    <w:rsid w:val="00F44C4D"/>
    <w:rsid w:val="00F452E2"/>
    <w:rsid w:val="00F456A3"/>
    <w:rsid w:val="00F47C19"/>
    <w:rsid w:val="00F52243"/>
    <w:rsid w:val="00F52250"/>
    <w:rsid w:val="00F52E3F"/>
    <w:rsid w:val="00F531EB"/>
    <w:rsid w:val="00F533C7"/>
    <w:rsid w:val="00F5384F"/>
    <w:rsid w:val="00F53B26"/>
    <w:rsid w:val="00F55EF1"/>
    <w:rsid w:val="00F571D9"/>
    <w:rsid w:val="00F57DCA"/>
    <w:rsid w:val="00F63672"/>
    <w:rsid w:val="00F63E69"/>
    <w:rsid w:val="00F64048"/>
    <w:rsid w:val="00F64242"/>
    <w:rsid w:val="00F644D1"/>
    <w:rsid w:val="00F650B5"/>
    <w:rsid w:val="00F655FC"/>
    <w:rsid w:val="00F65AF7"/>
    <w:rsid w:val="00F663DD"/>
    <w:rsid w:val="00F673DD"/>
    <w:rsid w:val="00F724B9"/>
    <w:rsid w:val="00F755EB"/>
    <w:rsid w:val="00F77EC1"/>
    <w:rsid w:val="00F80CFB"/>
    <w:rsid w:val="00F812CB"/>
    <w:rsid w:val="00F82EFC"/>
    <w:rsid w:val="00F83636"/>
    <w:rsid w:val="00F8494C"/>
    <w:rsid w:val="00F850FF"/>
    <w:rsid w:val="00F87A0F"/>
    <w:rsid w:val="00F90079"/>
    <w:rsid w:val="00F90214"/>
    <w:rsid w:val="00F90FCB"/>
    <w:rsid w:val="00F910B1"/>
    <w:rsid w:val="00F91EF1"/>
    <w:rsid w:val="00F9270C"/>
    <w:rsid w:val="00F92AAC"/>
    <w:rsid w:val="00F92B5A"/>
    <w:rsid w:val="00F92EB6"/>
    <w:rsid w:val="00F930D8"/>
    <w:rsid w:val="00F93276"/>
    <w:rsid w:val="00F93E82"/>
    <w:rsid w:val="00F947F6"/>
    <w:rsid w:val="00F94AEC"/>
    <w:rsid w:val="00F95DA2"/>
    <w:rsid w:val="00F96635"/>
    <w:rsid w:val="00F966B1"/>
    <w:rsid w:val="00F96CF3"/>
    <w:rsid w:val="00F96E55"/>
    <w:rsid w:val="00F97281"/>
    <w:rsid w:val="00F97520"/>
    <w:rsid w:val="00FA03B7"/>
    <w:rsid w:val="00FA1BEB"/>
    <w:rsid w:val="00FA1FE1"/>
    <w:rsid w:val="00FA27EA"/>
    <w:rsid w:val="00FA2AE0"/>
    <w:rsid w:val="00FA2CDA"/>
    <w:rsid w:val="00FA3A8E"/>
    <w:rsid w:val="00FA4D5C"/>
    <w:rsid w:val="00FA72B9"/>
    <w:rsid w:val="00FA7D28"/>
    <w:rsid w:val="00FB00CF"/>
    <w:rsid w:val="00FB0841"/>
    <w:rsid w:val="00FB0A43"/>
    <w:rsid w:val="00FB14D9"/>
    <w:rsid w:val="00FB1932"/>
    <w:rsid w:val="00FB1F44"/>
    <w:rsid w:val="00FB31AF"/>
    <w:rsid w:val="00FB380C"/>
    <w:rsid w:val="00FB4B1F"/>
    <w:rsid w:val="00FB4CFB"/>
    <w:rsid w:val="00FB54BB"/>
    <w:rsid w:val="00FB6959"/>
    <w:rsid w:val="00FC0FBF"/>
    <w:rsid w:val="00FC146F"/>
    <w:rsid w:val="00FC1ADD"/>
    <w:rsid w:val="00FC208A"/>
    <w:rsid w:val="00FC2DED"/>
    <w:rsid w:val="00FC5CA4"/>
    <w:rsid w:val="00FC5F0D"/>
    <w:rsid w:val="00FC61B0"/>
    <w:rsid w:val="00FC6A8B"/>
    <w:rsid w:val="00FD0697"/>
    <w:rsid w:val="00FD1762"/>
    <w:rsid w:val="00FD215D"/>
    <w:rsid w:val="00FD2A1E"/>
    <w:rsid w:val="00FD4C6B"/>
    <w:rsid w:val="00FD4EA5"/>
    <w:rsid w:val="00FD58AE"/>
    <w:rsid w:val="00FD5D9C"/>
    <w:rsid w:val="00FD6E1A"/>
    <w:rsid w:val="00FE0375"/>
    <w:rsid w:val="00FE0DC9"/>
    <w:rsid w:val="00FE1040"/>
    <w:rsid w:val="00FE1468"/>
    <w:rsid w:val="00FE1702"/>
    <w:rsid w:val="00FE2D67"/>
    <w:rsid w:val="00FE40BA"/>
    <w:rsid w:val="00FE49DF"/>
    <w:rsid w:val="00FE4B3B"/>
    <w:rsid w:val="00FE4BCE"/>
    <w:rsid w:val="00FE4E63"/>
    <w:rsid w:val="00FE59AC"/>
    <w:rsid w:val="00FE5F71"/>
    <w:rsid w:val="00FE7D46"/>
    <w:rsid w:val="00FE7FFB"/>
    <w:rsid w:val="00FF0695"/>
    <w:rsid w:val="00FF09F6"/>
    <w:rsid w:val="00FF1EFA"/>
    <w:rsid w:val="00FF35CC"/>
    <w:rsid w:val="00FF385A"/>
    <w:rsid w:val="00FF48B0"/>
    <w:rsid w:val="00FF4E35"/>
    <w:rsid w:val="00FF4E8C"/>
    <w:rsid w:val="00FF575B"/>
    <w:rsid w:val="00FF6BA3"/>
    <w:rsid w:val="00FF7E9E"/>
    <w:rsid w:val="22813D29"/>
    <w:rsid w:val="37E6199B"/>
    <w:rsid w:val="408C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f">
      <v:fill on="t" focussize="0,0"/>
      <v:stroke on="f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2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8">
    <w:name w:val="Default Paragraph Font"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unhideWhenUsed/>
    <w:qFormat/>
    <w:uiPriority w:val="35"/>
    <w:rPr>
      <w:rFonts w:ascii="Cambria" w:hAnsi="Cambria" w:eastAsia="黑体"/>
      <w:sz w:val="20"/>
      <w:szCs w:val="20"/>
    </w:rPr>
  </w:style>
  <w:style w:type="paragraph" w:styleId="7">
    <w:name w:val="annotation text"/>
    <w:basedOn w:val="1"/>
    <w:link w:val="35"/>
    <w:qFormat/>
    <w:uiPriority w:val="99"/>
    <w:pPr>
      <w:jc w:val="left"/>
    </w:pPr>
    <w:rPr>
      <w:kern w:val="0"/>
      <w:sz w:val="20"/>
      <w:lang w:val="zh-CN" w:eastAsia="zh-CN"/>
    </w:rPr>
  </w:style>
  <w:style w:type="paragraph" w:styleId="8">
    <w:name w:val="Body Text Indent"/>
    <w:basedOn w:val="1"/>
    <w:link w:val="70"/>
    <w:semiHidden/>
    <w:unhideWhenUsed/>
    <w:qFormat/>
    <w:uiPriority w:val="99"/>
    <w:pPr>
      <w:spacing w:after="120"/>
      <w:ind w:left="420" w:leftChars="200"/>
    </w:pPr>
  </w:style>
  <w:style w:type="paragraph" w:styleId="9">
    <w:name w:val="Date"/>
    <w:basedOn w:val="1"/>
    <w:next w:val="1"/>
    <w:link w:val="40"/>
    <w:unhideWhenUsed/>
    <w:qFormat/>
    <w:uiPriority w:val="99"/>
    <w:pPr>
      <w:ind w:left="100" w:leftChars="2500"/>
    </w:pPr>
    <w:rPr>
      <w:kern w:val="0"/>
      <w:sz w:val="20"/>
      <w:lang w:val="zh-CN" w:eastAsia="zh-CN"/>
    </w:rPr>
  </w:style>
  <w:style w:type="paragraph" w:styleId="10">
    <w:name w:val="Balloon Text"/>
    <w:basedOn w:val="1"/>
    <w:link w:val="30"/>
    <w:qFormat/>
    <w:uiPriority w:val="99"/>
    <w:rPr>
      <w:kern w:val="0"/>
      <w:sz w:val="18"/>
      <w:szCs w:val="18"/>
      <w:lang w:val="zh-CN" w:eastAsia="zh-CN"/>
    </w:rPr>
  </w:style>
  <w:style w:type="paragraph" w:styleId="11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  <w:lang w:val="zh-CN" w:eastAsia="zh-CN"/>
    </w:rPr>
  </w:style>
  <w:style w:type="paragraph" w:styleId="12">
    <w:name w:val="header"/>
    <w:basedOn w:val="1"/>
    <w:link w:val="2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  <w:lang w:val="zh-CN" w:eastAsia="zh-CN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/>
      <w:bCs/>
      <w:sz w:val="32"/>
      <w:szCs w:val="32"/>
    </w:rPr>
  </w:style>
  <w:style w:type="paragraph" w:styleId="14">
    <w:name w:val="toc 2"/>
    <w:basedOn w:val="1"/>
    <w:next w:val="1"/>
    <w:qFormat/>
    <w:uiPriority w:val="39"/>
    <w:pPr>
      <w:tabs>
        <w:tab w:val="right" w:leader="dot" w:pos="8931"/>
      </w:tabs>
      <w:ind w:right="55" w:rightChars="26"/>
    </w:pPr>
    <w:rPr>
      <w:rFonts w:ascii="仿宋_GB2312" w:eastAsia="仿宋_GB2312"/>
      <w:bCs/>
      <w:sz w:val="32"/>
      <w:szCs w:val="32"/>
    </w:rPr>
  </w:style>
  <w:style w:type="paragraph" w:styleId="15">
    <w:name w:val="annotation subject"/>
    <w:basedOn w:val="7"/>
    <w:next w:val="7"/>
    <w:link w:val="37"/>
    <w:qFormat/>
    <w:uiPriority w:val="99"/>
    <w:rPr>
      <w:b/>
      <w:bCs/>
    </w:rPr>
  </w:style>
  <w:style w:type="paragraph" w:styleId="16">
    <w:name w:val="Body Text First Indent 2"/>
    <w:basedOn w:val="8"/>
    <w:link w:val="71"/>
    <w:semiHidden/>
    <w:unhideWhenUsed/>
    <w:qFormat/>
    <w:uiPriority w:val="99"/>
    <w:pPr>
      <w:ind w:firstLine="420" w:firstLineChars="200"/>
    </w:pPr>
  </w:style>
  <w:style w:type="character" w:styleId="19">
    <w:name w:val="Strong"/>
    <w:qFormat/>
    <w:uiPriority w:val="22"/>
    <w:rPr>
      <w:b/>
      <w:bCs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semiHidden/>
    <w:unhideWhenUsed/>
    <w:qFormat/>
    <w:uiPriority w:val="99"/>
    <w:rPr>
      <w:color w:val="954F72"/>
      <w:u w:val="single"/>
    </w:rPr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qFormat/>
    <w:uiPriority w:val="99"/>
    <w:rPr>
      <w:sz w:val="21"/>
      <w:szCs w:val="21"/>
    </w:rPr>
  </w:style>
  <w:style w:type="character" w:customStyle="1" w:styleId="24">
    <w:name w:val="标题 1 字符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5">
    <w:name w:val="标题 2 字符3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6">
    <w:name w:val="标题 3 字符3"/>
    <w:link w:val="4"/>
    <w:qFormat/>
    <w:uiPriority w:val="9"/>
    <w:rPr>
      <w:b/>
      <w:bCs/>
      <w:sz w:val="32"/>
      <w:szCs w:val="32"/>
    </w:rPr>
  </w:style>
  <w:style w:type="character" w:customStyle="1" w:styleId="27">
    <w:name w:val="标题 4 字符3"/>
    <w:link w:val="5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8">
    <w:name w:val="页眉 字符3"/>
    <w:link w:val="1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字符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批注框文本 字符3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批注框文本 字符"/>
    <w:qFormat/>
    <w:uiPriority w:val="99"/>
    <w:rPr>
      <w:kern w:val="2"/>
      <w:sz w:val="18"/>
      <w:szCs w:val="18"/>
    </w:rPr>
  </w:style>
  <w:style w:type="character" w:customStyle="1" w:styleId="32">
    <w:name w:val="页眉 字符"/>
    <w:qFormat/>
    <w:uiPriority w:val="0"/>
    <w:rPr>
      <w:sz w:val="18"/>
      <w:lang w:bidi="ar-SA"/>
    </w:rPr>
  </w:style>
  <w:style w:type="character" w:customStyle="1" w:styleId="33">
    <w:name w:val="页脚 字符"/>
    <w:qFormat/>
    <w:uiPriority w:val="99"/>
    <w:rPr>
      <w:sz w:val="18"/>
      <w:lang w:bidi="ar-SA"/>
    </w:rPr>
  </w:style>
  <w:style w:type="character" w:customStyle="1" w:styleId="34">
    <w:name w:val="批注文字 Char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5">
    <w:name w:val="批注文字 字符3"/>
    <w:link w:val="7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6">
    <w:name w:val="批注主题 Char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7">
    <w:name w:val="批注主题 字符3"/>
    <w:link w:val="15"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38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39">
    <w:name w:val="列表段落1"/>
    <w:basedOn w:val="1"/>
    <w:qFormat/>
    <w:uiPriority w:val="34"/>
    <w:pPr>
      <w:ind w:firstLine="420" w:firstLineChars="200"/>
    </w:pPr>
  </w:style>
  <w:style w:type="character" w:customStyle="1" w:styleId="40">
    <w:name w:val="日期 字符1"/>
    <w:basedOn w:val="18"/>
    <w:link w:val="9"/>
    <w:qFormat/>
    <w:uiPriority w:val="99"/>
  </w:style>
  <w:style w:type="character" w:customStyle="1" w:styleId="41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2">
    <w:name w:val="标题 1 字符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43">
    <w:name w:val="标题 2 字符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44">
    <w:name w:val="标题 3 字符"/>
    <w:semiHidden/>
    <w:uiPriority w:val="9"/>
    <w:rPr>
      <w:rFonts w:ascii="Times New Roman" w:hAnsi="Times New Roman"/>
      <w:b/>
      <w:bCs/>
      <w:kern w:val="2"/>
      <w:sz w:val="32"/>
      <w:szCs w:val="32"/>
    </w:rPr>
  </w:style>
  <w:style w:type="character" w:customStyle="1" w:styleId="45">
    <w:name w:val="标题 4 字符"/>
    <w:semiHidden/>
    <w:qFormat/>
    <w:uiPriority w:val="9"/>
    <w:rPr>
      <w:rFonts w:ascii="等线 Light" w:hAnsi="等线 Light" w:eastAsia="等线 Light" w:cs="Times New Roman"/>
      <w:b/>
      <w:bCs/>
      <w:kern w:val="2"/>
      <w:sz w:val="28"/>
      <w:szCs w:val="28"/>
    </w:rPr>
  </w:style>
  <w:style w:type="paragraph" w:customStyle="1" w:styleId="4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47">
    <w:name w:val="批注文字 字符"/>
    <w:semiHidden/>
    <w:uiPriority w:val="99"/>
    <w:rPr>
      <w:rFonts w:ascii="Times New Roman" w:hAnsi="Times New Roman"/>
      <w:kern w:val="2"/>
      <w:sz w:val="21"/>
      <w:szCs w:val="24"/>
    </w:rPr>
  </w:style>
  <w:style w:type="character" w:customStyle="1" w:styleId="48">
    <w:name w:val="日期 字符"/>
    <w:semiHidden/>
    <w:qFormat/>
    <w:uiPriority w:val="99"/>
  </w:style>
  <w:style w:type="character" w:customStyle="1" w:styleId="49">
    <w:name w:val="批注主题 字符"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50">
    <w:name w:val="标题 1 字符1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51">
    <w:name w:val="标题 2 字符1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52">
    <w:name w:val="标题 3 字符1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53">
    <w:name w:val="标题 4 字符1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54">
    <w:name w:val="页眉 字符1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55">
    <w:name w:val="页脚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6">
    <w:name w:val="批注框文本 字符1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57">
    <w:name w:val="批注文字 字符1"/>
    <w:semiHidden/>
    <w:qFormat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58">
    <w:name w:val="批注主题 字符1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59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标题 1 字符2"/>
    <w:qFormat/>
    <w:locked/>
    <w:uiPriority w:val="9"/>
    <w:rPr>
      <w:rFonts w:ascii="Times New Roman" w:hAnsi="Times New Roman"/>
      <w:b/>
      <w:bCs/>
      <w:kern w:val="44"/>
      <w:sz w:val="44"/>
      <w:szCs w:val="44"/>
      <w:lang w:val="zh-CN" w:eastAsia="zh-CN"/>
    </w:rPr>
  </w:style>
  <w:style w:type="character" w:customStyle="1" w:styleId="61">
    <w:name w:val="标题 2 字符2"/>
    <w:semiHidden/>
    <w:qFormat/>
    <w:locked/>
    <w:uiPriority w:val="9"/>
    <w:rPr>
      <w:rFonts w:ascii="Cambria" w:hAnsi="Cambria" w:cs="宋体"/>
      <w:b/>
      <w:bCs/>
      <w:sz w:val="32"/>
      <w:szCs w:val="32"/>
      <w:lang w:val="zh-CN" w:eastAsia="zh-CN"/>
    </w:rPr>
  </w:style>
  <w:style w:type="character" w:customStyle="1" w:styleId="62">
    <w:name w:val="标题 3 字符2"/>
    <w:semiHidden/>
    <w:qFormat/>
    <w:locked/>
    <w:uiPriority w:val="9"/>
    <w:rPr>
      <w:b/>
      <w:bCs/>
      <w:sz w:val="32"/>
      <w:szCs w:val="32"/>
      <w:lang w:val="zh-CN" w:eastAsia="zh-CN"/>
    </w:rPr>
  </w:style>
  <w:style w:type="character" w:customStyle="1" w:styleId="63">
    <w:name w:val="标题 4 字符2"/>
    <w:semiHidden/>
    <w:qFormat/>
    <w:locked/>
    <w:uiPriority w:val="9"/>
    <w:rPr>
      <w:rFonts w:ascii="Cambria" w:hAnsi="Cambria" w:cs="宋体"/>
      <w:b/>
      <w:bCs/>
      <w:sz w:val="28"/>
      <w:szCs w:val="28"/>
      <w:lang w:val="zh-CN" w:eastAsia="zh-CN"/>
    </w:rPr>
  </w:style>
  <w:style w:type="character" w:customStyle="1" w:styleId="64">
    <w:name w:val="页眉 字符2"/>
    <w:semiHidden/>
    <w:qFormat/>
    <w:locked/>
    <w:uiPriority w:val="0"/>
    <w:rPr>
      <w:rFonts w:ascii="Times New Roman" w:hAnsi="Times New Roman"/>
      <w:sz w:val="18"/>
      <w:szCs w:val="18"/>
      <w:lang w:val="zh-CN" w:eastAsia="zh-CN"/>
    </w:rPr>
  </w:style>
  <w:style w:type="character" w:customStyle="1" w:styleId="65">
    <w:name w:val="页脚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6">
    <w:name w:val="批注框文本 字符2"/>
    <w:semiHidden/>
    <w:qFormat/>
    <w:locked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67">
    <w:name w:val="批注文字 字符2"/>
    <w:semiHidden/>
    <w:qFormat/>
    <w:locked/>
    <w:uiPriority w:val="99"/>
    <w:rPr>
      <w:rFonts w:ascii="Times New Roman" w:hAnsi="Times New Roman"/>
      <w:szCs w:val="24"/>
      <w:lang w:val="zh-CN" w:eastAsia="zh-CN"/>
    </w:rPr>
  </w:style>
  <w:style w:type="character" w:customStyle="1" w:styleId="68">
    <w:name w:val="批注主题 字符2"/>
    <w:semiHidden/>
    <w:qFormat/>
    <w:locked/>
    <w:uiPriority w:val="99"/>
    <w:rPr>
      <w:rFonts w:ascii="Times New Roman" w:hAnsi="Times New Roman"/>
      <w:b/>
      <w:bCs/>
      <w:szCs w:val="24"/>
      <w:lang w:val="zh-CN" w:eastAsia="zh-CN"/>
    </w:rPr>
  </w:style>
  <w:style w:type="character" w:customStyle="1" w:styleId="69">
    <w:name w:val="页脚 Char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正文文本缩进 字符"/>
    <w:basedOn w:val="18"/>
    <w:link w:val="8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71">
    <w:name w:val="正文文本首行缩进 2 字符"/>
    <w:basedOn w:val="70"/>
    <w:link w:val="16"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72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17-pc\Desktop\&#29615;&#22659;&#36136;&#37327;&#26376;&#25253;(&#27169;&#26495;).do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6FBDC-5D1B-4A0C-A3CA-B045326957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环境质量月报(模板)</Template>
  <Company>微软中国</Company>
  <Pages>16</Pages>
  <Words>6397</Words>
  <Characters>8291</Characters>
  <Lines>82</Lines>
  <Paragraphs>23</Paragraphs>
  <TotalTime>6</TotalTime>
  <ScaleCrop>false</ScaleCrop>
  <LinksUpToDate>false</LinksUpToDate>
  <CharactersWithSpaces>8352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2024-08-06T02:02:00Z</dcterms:created>
  <dc:creator>j17-pc</dc:creator>
  <cp:lastModifiedBy>闻玉强</cp:lastModifiedBy>
  <cp:lastPrinted>2025-08-12T08:14:00Z</cp:lastPrinted>
  <dcterms:modified xsi:type="dcterms:W3CDTF">2025-08-25T07:42:46Z</dcterms:modified>
  <cp:revision>198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E89C58023ED44D12BFF1E530DB8190AE</vt:lpwstr>
  </property>
</Properties>
</file>