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1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2025年二季度水行政审批技术报告编制单位</w:t>
      </w:r>
    </w:p>
    <w:p w14:paraId="4BA02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星级评价结果</w:t>
      </w:r>
    </w:p>
    <w:p w14:paraId="5A4B4562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2325"/>
        <w:gridCol w:w="1001"/>
        <w:gridCol w:w="2235"/>
        <w:gridCol w:w="1534"/>
        <w:gridCol w:w="1365"/>
      </w:tblGrid>
      <w:tr w14:paraId="1406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评价项目数（个）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编制项目范围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质量评价得分平均值（分）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星级评价</w:t>
            </w:r>
          </w:p>
        </w:tc>
      </w:tr>
      <w:tr w14:paraId="7029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湖北腾达生态工程有限公司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水资源论证报告书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 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无星级</w:t>
            </w:r>
          </w:p>
        </w:tc>
      </w:tr>
      <w:tr w14:paraId="3C30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湖北吉多安水利勘测设计有限公司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灌区续建配套与现代化改造项目实施方案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7171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湖北绿源工程设计有限公司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规划水资源论证报告、水土保持区域评估报告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0082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湖北润业工程勘察设计有限公司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水资源论证报告书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54.11 </w:t>
            </w:r>
          </w:p>
        </w:tc>
        <w:tc>
          <w:tcPr>
            <w:tcW w:w="13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无星级</w:t>
            </w:r>
          </w:p>
        </w:tc>
      </w:tr>
      <w:tr w14:paraId="1865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宜昌市水利水电勘察设计院有限公司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规划水资源论证报告、灌区续建配套与现代化改造项目实施方案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81.37 </w:t>
            </w:r>
          </w:p>
        </w:tc>
        <w:tc>
          <w:tcPr>
            <w:tcW w:w="136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0AD5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湖北海泽工程项目管理有限公司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河道采砂规划变更报告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36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6C2B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湖北汇森生态科技开发有限公司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水土保持方案报告书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</w:tr>
      <w:tr w14:paraId="5EE1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湖北沐安环境科技有限公司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水土保持方案报告书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3BD3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湖北瑞杰勘测设计有限公司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9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新建水库初步设计变更报告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D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4FBF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湖北夷水科工程咨询有限公司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8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防洪评价报告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</w:tr>
      <w:tr w14:paraId="4B76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农村供水工程初步设计报告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1019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武汉蓝天绿野咨询设计有限公司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防洪评价报告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78.22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2489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宜昌青朴地质环境工程技术有限公司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水土保持方案报告书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57.23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无星级</w:t>
            </w:r>
          </w:p>
        </w:tc>
      </w:tr>
      <w:tr w14:paraId="729C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长江水利委员会三峡水文水资源勘测局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防洪评价报告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★★★</w:t>
            </w:r>
          </w:p>
        </w:tc>
      </w:tr>
      <w:tr w14:paraId="15EF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中工武大设计集团有限公司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灌区续建配套与现代化改造项目实施方案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68.73 </w:t>
            </w:r>
          </w:p>
        </w:tc>
        <w:tc>
          <w:tcPr>
            <w:tcW w:w="136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B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★★</w:t>
            </w:r>
          </w:p>
        </w:tc>
      </w:tr>
      <w:tr w14:paraId="7A85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15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                                                                                             1、二季度共21个技术报告纳入编制质量星级评价，涉及编制单位15个，其中★★★9个,★★3个,无星级3个。                                                                                     2、星级评价标准：                                                                                                             95&lt;评价得分≤100分，对应★★★★★；                                                               85&lt;评价得分≤95分，对应★★★★；                                                                  75&lt;评价得分≤85分，对应★★★；                                                                    65&lt;评价得分≤75分，对应★★；                                                                      60&lt;评价得分≤65分，对应★；                                                                         评价得分≤60分，无星级。</w:t>
            </w:r>
          </w:p>
        </w:tc>
      </w:tr>
    </w:tbl>
    <w:p w14:paraId="37A50012"/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A65B2"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0A8703E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37704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938A07C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254D"/>
    <w:rsid w:val="164B0977"/>
    <w:rsid w:val="18FD1184"/>
    <w:rsid w:val="19F1734C"/>
    <w:rsid w:val="300B1A70"/>
    <w:rsid w:val="351E1EDE"/>
    <w:rsid w:val="3D4C742A"/>
    <w:rsid w:val="493D37F3"/>
    <w:rsid w:val="4ABA6DD6"/>
    <w:rsid w:val="4C656DB5"/>
    <w:rsid w:val="4DF44DC8"/>
    <w:rsid w:val="54510705"/>
    <w:rsid w:val="545C00BB"/>
    <w:rsid w:val="559154D7"/>
    <w:rsid w:val="58F34551"/>
    <w:rsid w:val="602A1ADB"/>
    <w:rsid w:val="62CA7B93"/>
    <w:rsid w:val="66BA36B4"/>
    <w:rsid w:val="693F106D"/>
    <w:rsid w:val="6F0D49A4"/>
    <w:rsid w:val="74933196"/>
    <w:rsid w:val="78270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1094</Characters>
  <Lines>0</Lines>
  <Paragraphs>0</Paragraphs>
  <TotalTime>0</TotalTime>
  <ScaleCrop>false</ScaleCrop>
  <LinksUpToDate>false</LinksUpToDate>
  <CharactersWithSpaces>1767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白白</cp:lastModifiedBy>
  <dcterms:modified xsi:type="dcterms:W3CDTF">2025-09-15T03:05:20Z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eyJoZGlkIjoiMDY3MzgyZWI2NTQwZTgyMDRjMmFjODg3YTMwOTI2ZDAiLCJ1c2VySWQiOiI5NjE3MTkxODQifQ==</vt:lpwstr>
  </property>
  <property fmtid="{D5CDD505-2E9C-101B-9397-08002B2CF9AE}" pid="4" name="ICV">
    <vt:lpwstr>6BFABCE686BF402D8FB9974D2ED0E820_13</vt:lpwstr>
  </property>
</Properties>
</file>