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FC7E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关于《宜昌市国Ⅳ及以下非营运中重型柴油货车和第一阶段排放标准非道路移动机械提前淘汰更新</w:t>
      </w:r>
      <w:r>
        <w:rPr>
          <w:rFonts w:hint="default" w:ascii="方正小标宋简体" w:hAnsi="方正小标宋简体" w:eastAsia="方正小标宋简体" w:cs="方正小标宋简体"/>
          <w:i w:val="0"/>
          <w:iCs w:val="0"/>
          <w:caps w:val="0"/>
          <w:color w:val="333333"/>
          <w:spacing w:val="0"/>
          <w:kern w:val="0"/>
          <w:sz w:val="44"/>
          <w:szCs w:val="44"/>
          <w:shd w:val="clear" w:color="auto" w:fill="FFFFFF"/>
          <w:lang w:eastAsia="zh-CN" w:bidi="ar"/>
        </w:rPr>
        <w:t>实施细则</w:t>
      </w: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》的政策解读</w:t>
      </w:r>
      <w:bookmarkEnd w:id="1"/>
    </w:p>
    <w:p w14:paraId="09E9088F">
      <w:pPr>
        <w:keepNext w:val="0"/>
        <w:keepLines w:val="0"/>
        <w:pageBreakBefore w:val="0"/>
        <w:widowControl w:val="0"/>
        <w:kinsoku/>
        <w:wordWrap/>
        <w:overflowPunct/>
        <w:topLinePunct w:val="0"/>
        <w:autoSpaceDE/>
        <w:autoSpaceDN/>
        <w:bidi w:val="0"/>
        <w:adjustRightInd/>
        <w:snapToGrid/>
        <w:spacing w:line="600" w:lineRule="exact"/>
        <w:ind w:firstLine="0"/>
        <w:jc w:val="left"/>
        <w:textAlignment w:val="auto"/>
        <w:rPr>
          <w:rFonts w:hint="eastAsia" w:ascii="仿宋_GB2312" w:hAnsi="仿宋_GB2312" w:eastAsia="仿宋_GB2312" w:cs="仿宋_GB2312"/>
          <w:sz w:val="32"/>
          <w:szCs w:val="32"/>
          <w:lang w:val="en-US" w:eastAsia="zh-CN"/>
        </w:rPr>
      </w:pPr>
    </w:p>
    <w:p w14:paraId="19C41E0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sz w:val="32"/>
          <w:szCs w:val="32"/>
          <w:highlight w:val="none"/>
          <w:lang w:val="en-US" w:eastAsia="zh-CN"/>
        </w:rPr>
        <w:t>自2025年10月1日起，</w:t>
      </w:r>
      <w:r>
        <w:rPr>
          <w:rFonts w:hint="default" w:ascii="Times New Roman" w:hAnsi="Times New Roman" w:eastAsia="仿宋_GB2312" w:cs="Times New Roman"/>
          <w:sz w:val="32"/>
          <w:szCs w:val="32"/>
          <w:highlight w:val="none"/>
          <w:lang w:eastAsia="zh-CN"/>
        </w:rPr>
        <w:t>宜昌市</w:t>
      </w:r>
      <w:r>
        <w:rPr>
          <w:rFonts w:hint="eastAsia" w:ascii="Times New Roman" w:hAnsi="Times New Roman" w:eastAsia="仿宋_GB2312" w:cs="Times New Roman"/>
          <w:sz w:val="32"/>
          <w:szCs w:val="32"/>
          <w:highlight w:val="none"/>
          <w:lang w:val="en-US" w:eastAsia="zh-CN"/>
        </w:rPr>
        <w:t>全面启动国Ⅳ及以下</w:t>
      </w:r>
      <w:r>
        <w:rPr>
          <w:rFonts w:hint="default" w:ascii="Times New Roman" w:hAnsi="Times New Roman" w:eastAsia="仿宋_GB2312" w:cs="Times New Roman"/>
          <w:sz w:val="32"/>
          <w:szCs w:val="32"/>
          <w:highlight w:val="none"/>
          <w:lang w:eastAsia="zh-CN"/>
        </w:rPr>
        <w:t>排放标准</w:t>
      </w:r>
      <w:r>
        <w:rPr>
          <w:rFonts w:hint="default" w:ascii="Times New Roman" w:hAnsi="Times New Roman" w:eastAsia="仿宋_GB2312" w:cs="Times New Roman"/>
          <w:sz w:val="32"/>
          <w:szCs w:val="32"/>
          <w:highlight w:val="none"/>
          <w:lang w:val="en-US" w:eastAsia="zh-CN"/>
        </w:rPr>
        <w:t>非营运</w:t>
      </w:r>
      <w:r>
        <w:rPr>
          <w:rFonts w:hint="eastAsia" w:ascii="Times New Roman" w:hAnsi="Times New Roman" w:eastAsia="仿宋_GB2312" w:cs="Times New Roman"/>
          <w:sz w:val="32"/>
          <w:szCs w:val="32"/>
          <w:highlight w:val="none"/>
          <w:lang w:val="en-US" w:eastAsia="zh-CN"/>
        </w:rPr>
        <w:t>中重</w:t>
      </w:r>
      <w:r>
        <w:rPr>
          <w:rFonts w:hint="default" w:ascii="Times New Roman" w:hAnsi="Times New Roman" w:eastAsia="仿宋_GB2312" w:cs="Times New Roman"/>
          <w:sz w:val="32"/>
          <w:szCs w:val="32"/>
          <w:highlight w:val="none"/>
          <w:lang w:val="en-US" w:eastAsia="zh-CN"/>
        </w:rPr>
        <w:t>型柴油货车和第一</w:t>
      </w:r>
      <w:r>
        <w:rPr>
          <w:rFonts w:hint="default" w:ascii="Times New Roman" w:hAnsi="Times New Roman" w:eastAsia="仿宋_GB2312" w:cs="Times New Roman"/>
          <w:sz w:val="32"/>
          <w:szCs w:val="32"/>
          <w:highlight w:val="none"/>
          <w:lang w:eastAsia="zh-CN"/>
        </w:rPr>
        <w:t>排放</w:t>
      </w:r>
      <w:r>
        <w:rPr>
          <w:rFonts w:hint="default" w:ascii="Times New Roman" w:hAnsi="Times New Roman" w:eastAsia="仿宋_GB2312" w:cs="Times New Roman"/>
          <w:sz w:val="32"/>
          <w:szCs w:val="32"/>
          <w:highlight w:val="none"/>
          <w:lang w:val="en-US" w:eastAsia="zh-CN"/>
        </w:rPr>
        <w:t>阶段非道路移动机械</w:t>
      </w:r>
      <w:r>
        <w:rPr>
          <w:rFonts w:hint="eastAsia" w:ascii="Times New Roman" w:hAnsi="Times New Roman" w:eastAsia="仿宋_GB2312" w:cs="Times New Roman"/>
          <w:sz w:val="32"/>
          <w:szCs w:val="32"/>
          <w:highlight w:val="none"/>
          <w:lang w:val="en-US" w:eastAsia="zh-CN"/>
        </w:rPr>
        <w:t>提前淘汰工作</w:t>
      </w:r>
      <w:r>
        <w:rPr>
          <w:rFonts w:hint="default" w:ascii="Times New Roman" w:hAnsi="Times New Roman" w:eastAsia="仿宋_GB2312" w:cs="Times New Roman"/>
          <w:sz w:val="32"/>
          <w:szCs w:val="32"/>
          <w:highlight w:val="none"/>
          <w:lang w:eastAsia="zh-CN"/>
        </w:rPr>
        <w:t>，符合条件的货车或机械所有人应</w:t>
      </w:r>
      <w:r>
        <w:rPr>
          <w:rFonts w:hint="eastAsia" w:ascii="Times New Roman" w:hAnsi="Times New Roman" w:eastAsia="仿宋_GB2312" w:cs="Times New Roman"/>
          <w:sz w:val="32"/>
          <w:szCs w:val="32"/>
          <w:highlight w:val="none"/>
          <w:lang w:val="en-US" w:eastAsia="zh-CN"/>
        </w:rPr>
        <w:t>在规定时间内提交淘汰补贴申请的，</w:t>
      </w:r>
      <w:r>
        <w:rPr>
          <w:rFonts w:hint="default" w:ascii="Times New Roman" w:hAnsi="Times New Roman" w:eastAsia="仿宋_GB2312" w:cs="Times New Roman"/>
          <w:sz w:val="32"/>
          <w:szCs w:val="32"/>
          <w:highlight w:val="none"/>
          <w:lang w:eastAsia="zh-CN"/>
        </w:rPr>
        <w:t>补贴资金实行</w:t>
      </w:r>
      <w:r>
        <w:rPr>
          <w:rFonts w:hint="eastAsia" w:ascii="Times New Roman" w:hAnsi="Times New Roman" w:eastAsia="仿宋_GB2312" w:cs="Times New Roman"/>
          <w:sz w:val="32"/>
          <w:szCs w:val="32"/>
          <w:highlight w:val="none"/>
          <w:lang w:val="en-US" w:eastAsia="zh-CN"/>
        </w:rPr>
        <w:t>总额控制、先报先得、用完即止。</w:t>
      </w:r>
      <w:r>
        <w:rPr>
          <w:rFonts w:hint="default" w:ascii="Times New Roman" w:hAnsi="Times New Roman" w:eastAsia="仿宋_GB2312" w:cs="Times New Roman"/>
          <w:sz w:val="32"/>
          <w:szCs w:val="32"/>
          <w:highlight w:val="none"/>
          <w:lang w:eastAsia="zh-CN"/>
        </w:rPr>
        <w:t>共有以下四种情形：</w:t>
      </w:r>
    </w:p>
    <w:p w14:paraId="6D7427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eastAsia="zh-CN"/>
        </w:rPr>
        <w:t>第</w:t>
      </w:r>
      <w:r>
        <w:rPr>
          <w:rFonts w:hint="eastAsia" w:ascii="楷体_GB2312" w:hAnsi="楷体_GB2312" w:eastAsia="楷体_GB2312" w:cs="楷体_GB2312"/>
          <w:b w:val="0"/>
          <w:bCs w:val="0"/>
          <w:sz w:val="32"/>
          <w:szCs w:val="32"/>
          <w:lang w:val="en-US" w:eastAsia="zh-CN"/>
        </w:rPr>
        <w:t>（一）</w:t>
      </w:r>
      <w:r>
        <w:rPr>
          <w:rFonts w:hint="default" w:ascii="楷体_GB2312" w:hAnsi="楷体_GB2312" w:eastAsia="楷体_GB2312" w:cs="楷体_GB2312"/>
          <w:b w:val="0"/>
          <w:bCs w:val="0"/>
          <w:sz w:val="32"/>
          <w:szCs w:val="32"/>
          <w:lang w:eastAsia="zh-CN"/>
        </w:rPr>
        <w:t>种情形：</w:t>
      </w:r>
      <w:r>
        <w:rPr>
          <w:rFonts w:hint="eastAsia" w:ascii="楷体_GB2312" w:hAnsi="楷体_GB2312" w:eastAsia="楷体_GB2312" w:cs="楷体_GB2312"/>
          <w:b w:val="0"/>
          <w:bCs w:val="0"/>
          <w:sz w:val="32"/>
          <w:szCs w:val="32"/>
          <w:lang w:val="en-US" w:eastAsia="zh-CN"/>
        </w:rPr>
        <w:t>提前淘汰国</w:t>
      </w:r>
      <w:r>
        <w:rPr>
          <w:rFonts w:hint="eastAsia" w:ascii="文泉驿微米黑" w:hAnsi="文泉驿微米黑" w:eastAsia="文泉驿微米黑" w:cs="文泉驿微米黑"/>
          <w:b w:val="0"/>
          <w:bCs w:val="0"/>
          <w:sz w:val="32"/>
          <w:szCs w:val="32"/>
          <w:lang w:val="en-US" w:eastAsia="zh-CN"/>
        </w:rPr>
        <w:t>Ⅳ</w:t>
      </w:r>
      <w:r>
        <w:rPr>
          <w:rFonts w:hint="eastAsia" w:ascii="楷体_GB2312" w:hAnsi="楷体_GB2312" w:eastAsia="楷体_GB2312" w:cs="楷体_GB2312"/>
          <w:b w:val="0"/>
          <w:bCs w:val="0"/>
          <w:sz w:val="32"/>
          <w:szCs w:val="32"/>
          <w:lang w:val="en-US" w:eastAsia="zh-CN"/>
        </w:rPr>
        <w:t>、国</w:t>
      </w:r>
      <w:r>
        <w:rPr>
          <w:rFonts w:hint="eastAsia" w:ascii="文泉驿微米黑" w:hAnsi="文泉驿微米黑" w:eastAsia="文泉驿微米黑" w:cs="文泉驿微米黑"/>
          <w:b w:val="0"/>
          <w:bCs w:val="0"/>
          <w:sz w:val="32"/>
          <w:szCs w:val="32"/>
          <w:lang w:val="en-US" w:eastAsia="zh-CN"/>
        </w:rPr>
        <w:t>Ⅲ</w:t>
      </w:r>
      <w:r>
        <w:rPr>
          <w:rFonts w:hint="eastAsia" w:ascii="楷体_GB2312" w:hAnsi="楷体_GB2312" w:eastAsia="楷体_GB2312" w:cs="楷体_GB2312"/>
          <w:b w:val="0"/>
          <w:bCs w:val="0"/>
          <w:sz w:val="32"/>
          <w:szCs w:val="32"/>
          <w:lang w:val="en-US" w:eastAsia="zh-CN"/>
        </w:rPr>
        <w:t>中重型非营运柴油货车</w:t>
      </w:r>
    </w:p>
    <w:p w14:paraId="09FA434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eastAsia="zh-CN"/>
        </w:rPr>
        <w:t>申请时间：国Ⅲ排放标准非营运中重型柴油货车应在2025年底前提交申请，城区、县市国Ⅳ排放标准非营运中重型柴油货车需分别在2026年底前、2027年6月底前提交申请。</w:t>
      </w:r>
    </w:p>
    <w:p w14:paraId="01D5824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申请条件：</w:t>
      </w:r>
    </w:p>
    <w:p w14:paraId="395F36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（1）在我市</w:t>
      </w:r>
      <w:r>
        <w:rPr>
          <w:rFonts w:hint="eastAsia" w:ascii="Times New Roman" w:hAnsi="Times New Roman" w:eastAsia="仿宋_GB2312" w:cs="Times New Roman"/>
          <w:sz w:val="32"/>
          <w:szCs w:val="32"/>
          <w:lang w:eastAsia="zh-CN"/>
        </w:rPr>
        <w:t>公安交通管理部门</w:t>
      </w:r>
      <w:r>
        <w:rPr>
          <w:rFonts w:hint="eastAsia" w:ascii="仿宋_GB2312" w:hAnsi="仿宋_GB2312" w:eastAsia="仿宋_GB2312" w:cs="仿宋_GB2312"/>
          <w:sz w:val="32"/>
          <w:szCs w:val="32"/>
          <w:lang w:val="en-US" w:eastAsia="zh-CN"/>
        </w:rPr>
        <w:t>登记注册国</w:t>
      </w:r>
      <w:r>
        <w:rPr>
          <w:rFonts w:hint="eastAsia" w:ascii="文泉驿微米黑" w:hAnsi="文泉驿微米黑" w:eastAsia="文泉驿微米黑" w:cs="文泉驿微米黑"/>
          <w:sz w:val="32"/>
          <w:szCs w:val="32"/>
          <w:lang w:val="en-US" w:eastAsia="zh-CN"/>
        </w:rPr>
        <w:t>Ⅳ</w:t>
      </w:r>
      <w:r>
        <w:rPr>
          <w:rFonts w:hint="eastAsia" w:ascii="仿宋_GB2312" w:hAnsi="仿宋_GB2312" w:eastAsia="仿宋_GB2312" w:cs="仿宋_GB2312"/>
          <w:sz w:val="32"/>
          <w:szCs w:val="32"/>
          <w:lang w:val="en-US" w:eastAsia="zh-CN"/>
        </w:rPr>
        <w:t>、国</w:t>
      </w:r>
      <w:r>
        <w:rPr>
          <w:rFonts w:hint="eastAsia" w:ascii="文泉驿微米黑" w:hAnsi="文泉驿微米黑" w:eastAsia="文泉驿微米黑" w:cs="文泉驿微米黑"/>
          <w:sz w:val="32"/>
          <w:szCs w:val="32"/>
          <w:lang w:val="en-US" w:eastAsia="zh-CN"/>
        </w:rPr>
        <w:t>Ⅲ</w:t>
      </w:r>
      <w:r>
        <w:rPr>
          <w:rFonts w:hint="eastAsia" w:ascii="仿宋_GB2312" w:hAnsi="仿宋_GB2312" w:eastAsia="仿宋_GB2312" w:cs="仿宋_GB2312"/>
          <w:sz w:val="32"/>
          <w:szCs w:val="32"/>
          <w:lang w:val="en-US" w:eastAsia="zh-CN"/>
        </w:rPr>
        <w:t>排放标准</w:t>
      </w:r>
      <w:r>
        <w:rPr>
          <w:rFonts w:hint="default"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中型或重型非营运（指</w:t>
      </w:r>
      <w:r>
        <w:rPr>
          <w:rFonts w:hint="default" w:ascii="Times New Roman" w:hAnsi="Times New Roman" w:eastAsia="仿宋_GB2312" w:cs="Times New Roman"/>
          <w:sz w:val="32"/>
          <w:szCs w:val="32"/>
          <w:lang w:val="en-US" w:eastAsia="zh-CN"/>
        </w:rPr>
        <w:t>未在</w:t>
      </w:r>
      <w:r>
        <w:rPr>
          <w:rFonts w:hint="default" w:ascii="Times New Roman" w:hAnsi="Times New Roman" w:eastAsia="仿宋_GB2312" w:cs="Times New Roman"/>
          <w:sz w:val="32"/>
          <w:szCs w:val="32"/>
        </w:rPr>
        <w:t>交通运输部门</w:t>
      </w:r>
      <w:r>
        <w:rPr>
          <w:rFonts w:hint="default" w:ascii="Times New Roman" w:hAnsi="Times New Roman" w:eastAsia="仿宋_GB2312" w:cs="Times New Roman"/>
          <w:sz w:val="32"/>
          <w:szCs w:val="32"/>
          <w:lang w:val="en-US" w:eastAsia="zh-CN"/>
        </w:rPr>
        <w:t>办理</w:t>
      </w:r>
      <w:r>
        <w:rPr>
          <w:rFonts w:hint="default" w:ascii="Times New Roman" w:hAnsi="Times New Roman" w:eastAsia="仿宋_GB2312" w:cs="Times New Roman"/>
          <w:sz w:val="32"/>
          <w:szCs w:val="32"/>
        </w:rPr>
        <w:t>《道路运输证》</w:t>
      </w:r>
      <w:r>
        <w:rPr>
          <w:rFonts w:hint="eastAsia" w:ascii="仿宋_GB2312" w:hAnsi="仿宋_GB2312" w:eastAsia="仿宋_GB2312" w:cs="仿宋_GB2312"/>
          <w:sz w:val="32"/>
          <w:szCs w:val="32"/>
          <w:lang w:val="en-US" w:eastAsia="zh-CN"/>
        </w:rPr>
        <w:t>）柴油货车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自《宜昌市国Ⅳ及以下非营运中重型柴油货车和第一阶段排放标准非道路移动机械提前淘汰更新工作实施方案》印发之日起，从市外</w:t>
      </w:r>
      <w:r>
        <w:rPr>
          <w:rFonts w:hint="default" w:ascii="仿宋_GB2312" w:hAnsi="仿宋_GB2312" w:eastAsia="仿宋_GB2312" w:cs="仿宋_GB2312"/>
          <w:sz w:val="32"/>
          <w:szCs w:val="32"/>
          <w:highlight w:val="none"/>
          <w:lang w:eastAsia="zh-CN"/>
        </w:rPr>
        <w:t>变更登记</w:t>
      </w:r>
      <w:r>
        <w:rPr>
          <w:rFonts w:hint="eastAsia" w:ascii="仿宋_GB2312" w:hAnsi="仿宋_GB2312" w:eastAsia="仿宋_GB2312" w:cs="仿宋_GB2312"/>
          <w:sz w:val="32"/>
          <w:szCs w:val="32"/>
          <w:highlight w:val="none"/>
          <w:lang w:eastAsia="zh-CN"/>
        </w:rPr>
        <w:t>到我市</w:t>
      </w:r>
      <w:r>
        <w:rPr>
          <w:rFonts w:hint="default" w:ascii="仿宋_GB2312" w:hAnsi="仿宋_GB2312" w:eastAsia="仿宋_GB2312" w:cs="仿宋_GB2312"/>
          <w:sz w:val="32"/>
          <w:szCs w:val="32"/>
          <w:highlight w:val="none"/>
          <w:lang w:eastAsia="zh-CN"/>
        </w:rPr>
        <w:t>的国Ⅳ、国Ⅲ排放标准的非营运中型或重型</w:t>
      </w:r>
      <w:r>
        <w:rPr>
          <w:rFonts w:hint="eastAsia" w:ascii="仿宋_GB2312" w:hAnsi="仿宋_GB2312" w:eastAsia="仿宋_GB2312" w:cs="仿宋_GB2312"/>
          <w:sz w:val="32"/>
          <w:szCs w:val="32"/>
          <w:lang w:val="en-US" w:eastAsia="zh-CN"/>
        </w:rPr>
        <w:t>柴油货车，</w:t>
      </w:r>
      <w:r>
        <w:rPr>
          <w:rFonts w:hint="eastAsia" w:ascii="仿宋_GB2312" w:hAnsi="仿宋_GB2312" w:eastAsia="仿宋_GB2312" w:cs="仿宋_GB2312"/>
          <w:sz w:val="32"/>
          <w:szCs w:val="32"/>
          <w:highlight w:val="none"/>
          <w:lang w:val="en-US" w:eastAsia="zh-CN"/>
        </w:rPr>
        <w:t>不在补贴范围内</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专项作业车、低速货车、三轮汽车、轻型货车、客车以及营运货车等不在补贴范围内。</w:t>
      </w:r>
    </w:p>
    <w:p w14:paraId="794066D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排放标准为国Ⅳ及以下的中重型非营运柴油货车（车辆排放标准可在“机动车环保网”https://oinfo.vecc.org.cn/jdchbcx/cxcx查询）；</w:t>
      </w:r>
    </w:p>
    <w:p w14:paraId="18AF12B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距离国家强制报废期限1年及以上，且非因自然报废或交通事故等导致直接报废的前述柴油货车</w:t>
      </w:r>
      <w:r>
        <w:rPr>
          <w:rFonts w:hint="default" w:ascii="仿宋_GB2312" w:hAnsi="仿宋_GB2312" w:eastAsia="仿宋_GB2312" w:cs="仿宋_GB2312"/>
          <w:sz w:val="32"/>
          <w:szCs w:val="32"/>
          <w:lang w:eastAsia="zh-CN"/>
        </w:rPr>
        <w:t>。</w:t>
      </w:r>
    </w:p>
    <w:p w14:paraId="5084E7E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机动车所有人自愿将其车辆交由经商务部门备案的报废汽车回收拆解企业，并经公安交管部门合法注销。</w:t>
      </w:r>
    </w:p>
    <w:p w14:paraId="23E31C7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申请资料：</w:t>
      </w:r>
    </w:p>
    <w:p w14:paraId="16AAD2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（1）《国Ⅳ及以下非营运中重型柴油货车报废更新补贴资金申请表》；</w:t>
      </w:r>
    </w:p>
    <w:p w14:paraId="2BAAD9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）《机动车注销证明》（原件或复印件）；</w:t>
      </w:r>
    </w:p>
    <w:p w14:paraId="171193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）《报废机动车回收证明》（原件或复印件）；</w:t>
      </w:r>
    </w:p>
    <w:p w14:paraId="28A1C4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机动车</w:t>
      </w:r>
      <w:r>
        <w:rPr>
          <w:rFonts w:hint="default" w:ascii="仿宋_GB2312" w:hAnsi="仿宋_GB2312" w:eastAsia="仿宋_GB2312" w:cs="仿宋_GB2312"/>
          <w:sz w:val="32"/>
          <w:szCs w:val="32"/>
          <w:lang w:val="en-US" w:eastAsia="zh-CN"/>
        </w:rPr>
        <w:t>注册登记所有人身份证或营业执照（原件或复印件），委托他人代办的，应提供授权委托书；</w:t>
      </w:r>
    </w:p>
    <w:p w14:paraId="317C03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（5）</w:t>
      </w:r>
      <w:r>
        <w:rPr>
          <w:rFonts w:hint="default" w:ascii="仿宋_GB2312" w:hAnsi="仿宋_GB2312" w:eastAsia="仿宋_GB2312" w:cs="仿宋_GB2312"/>
          <w:sz w:val="32"/>
          <w:szCs w:val="32"/>
          <w:lang w:val="en-US" w:eastAsia="zh-CN"/>
        </w:rPr>
        <w:t>报废</w:t>
      </w:r>
      <w:r>
        <w:rPr>
          <w:rFonts w:hint="eastAsia" w:ascii="仿宋_GB2312" w:hAnsi="仿宋_GB2312" w:eastAsia="仿宋_GB2312" w:cs="仿宋_GB2312"/>
          <w:sz w:val="32"/>
          <w:szCs w:val="32"/>
          <w:lang w:val="en-US" w:eastAsia="zh-CN"/>
        </w:rPr>
        <w:t>机动车</w:t>
      </w:r>
      <w:r>
        <w:rPr>
          <w:rFonts w:hint="default" w:ascii="仿宋_GB2312" w:hAnsi="仿宋_GB2312" w:eastAsia="仿宋_GB2312" w:cs="仿宋_GB2312"/>
          <w:sz w:val="32"/>
          <w:szCs w:val="32"/>
          <w:lang w:val="en-US" w:eastAsia="zh-CN"/>
        </w:rPr>
        <w:t>的《机动车行驶证》复印件。</w:t>
      </w:r>
    </w:p>
    <w:p w14:paraId="06C4D1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6</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highlight w:val="none"/>
          <w:lang w:val="en-US" w:eastAsia="zh-CN"/>
        </w:rPr>
        <w:t>与机动车所有人身份信息一致的银行账户信息复印件（含</w:t>
      </w:r>
      <w:r>
        <w:rPr>
          <w:rFonts w:hint="default" w:ascii="Times New Roman" w:hAnsi="Times New Roman" w:eastAsia="仿宋_GB2312" w:cs="Times New Roman"/>
          <w:sz w:val="32"/>
          <w:szCs w:val="32"/>
          <w:highlight w:val="none"/>
          <w:lang w:eastAsia="zh-CN"/>
        </w:rPr>
        <w:t>户名</w:t>
      </w:r>
      <w:r>
        <w:rPr>
          <w:rFonts w:hint="eastAsia" w:ascii="Times New Roman" w:hAnsi="Times New Roman" w:eastAsia="仿宋_GB2312" w:cs="Times New Roman"/>
          <w:sz w:val="32"/>
          <w:szCs w:val="32"/>
          <w:highlight w:val="none"/>
          <w:lang w:val="en-US" w:eastAsia="zh-CN"/>
        </w:rPr>
        <w:t>、银行账号、开户行名称等）。</w:t>
      </w:r>
    </w:p>
    <w:p w14:paraId="1879E6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i w:val="0"/>
          <w:iCs w:val="0"/>
          <w:caps w:val="0"/>
          <w:spacing w:val="0"/>
          <w:sz w:val="32"/>
          <w:szCs w:val="32"/>
          <w:highlight w:val="none"/>
          <w:shd w:val="clear" w:color="auto" w:fill="auto"/>
          <w:lang w:eastAsia="zh-CN"/>
        </w:rPr>
      </w:pPr>
      <w:r>
        <w:rPr>
          <w:rFonts w:hint="eastAsia" w:ascii="黑体" w:hAnsi="黑体" w:eastAsia="黑体" w:cs="黑体"/>
          <w:i w:val="0"/>
          <w:iCs w:val="0"/>
          <w:caps w:val="0"/>
          <w:spacing w:val="0"/>
          <w:sz w:val="32"/>
          <w:szCs w:val="32"/>
          <w:highlight w:val="none"/>
          <w:shd w:val="clear" w:color="auto" w:fill="auto"/>
          <w:lang w:val="en-US" w:eastAsia="zh-CN"/>
        </w:rPr>
        <w:t>补贴标准</w:t>
      </w:r>
      <w:r>
        <w:rPr>
          <w:rFonts w:hint="default" w:ascii="黑体" w:hAnsi="黑体" w:eastAsia="黑体" w:cs="黑体"/>
          <w:i w:val="0"/>
          <w:iCs w:val="0"/>
          <w:caps w:val="0"/>
          <w:spacing w:val="0"/>
          <w:sz w:val="32"/>
          <w:szCs w:val="32"/>
          <w:highlight w:val="none"/>
          <w:shd w:val="clear" w:color="auto" w:fill="auto"/>
          <w:lang w:eastAsia="zh-CN"/>
        </w:rPr>
        <w:t>：</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335"/>
        <w:gridCol w:w="3420"/>
        <w:gridCol w:w="3330"/>
      </w:tblGrid>
      <w:tr w14:paraId="131F3D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58E25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ascii="方正黑体_GBK" w:hAnsi="方正黑体_GBK" w:eastAsia="方正黑体_GBK" w:cs="方正黑体_GBK"/>
                <w:color w:val="333333"/>
                <w:sz w:val="28"/>
                <w:szCs w:val="28"/>
              </w:rPr>
              <w:t>车辆类型</w:t>
            </w:r>
          </w:p>
        </w:tc>
        <w:tc>
          <w:tcPr>
            <w:tcW w:w="342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AD1D8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r>
              <w:rPr>
                <w:rFonts w:hint="eastAsia" w:ascii="方正黑体_GBK" w:hAnsi="方正黑体_GBK" w:eastAsia="方正黑体_GBK" w:cs="方正黑体_GBK"/>
                <w:color w:val="333333"/>
                <w:sz w:val="28"/>
                <w:szCs w:val="28"/>
              </w:rPr>
              <w:t>提前报废时间</w:t>
            </w:r>
          </w:p>
        </w:tc>
        <w:tc>
          <w:tcPr>
            <w:tcW w:w="333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0F1305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r>
              <w:rPr>
                <w:rFonts w:hint="eastAsia" w:ascii="方正黑体_GBK" w:hAnsi="方正黑体_GBK" w:eastAsia="方正黑体_GBK" w:cs="方正黑体_GBK"/>
                <w:color w:val="333333"/>
                <w:sz w:val="28"/>
                <w:szCs w:val="28"/>
              </w:rPr>
              <w:t>淘汰补贴标准</w:t>
            </w:r>
          </w:p>
          <w:p w14:paraId="603624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r>
              <w:rPr>
                <w:rFonts w:hint="eastAsia" w:ascii="方正黑体_GBK" w:hAnsi="方正黑体_GBK" w:eastAsia="方正黑体_GBK" w:cs="方正黑体_GBK"/>
                <w:color w:val="333333"/>
                <w:sz w:val="28"/>
                <w:szCs w:val="28"/>
              </w:rPr>
              <w:t>（万元</w:t>
            </w:r>
            <w:r>
              <w:rPr>
                <w:color w:val="333333"/>
                <w:sz w:val="28"/>
                <w:szCs w:val="28"/>
              </w:rPr>
              <w:t>/</w:t>
            </w:r>
            <w:r>
              <w:rPr>
                <w:rFonts w:hint="eastAsia" w:ascii="方正黑体_GBK" w:hAnsi="方正黑体_GBK" w:eastAsia="方正黑体_GBK" w:cs="方正黑体_GBK"/>
                <w:color w:val="333333"/>
                <w:sz w:val="28"/>
                <w:szCs w:val="28"/>
              </w:rPr>
              <w:t>辆）</w:t>
            </w:r>
          </w:p>
        </w:tc>
      </w:tr>
      <w:tr w14:paraId="1B258E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14A10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中型</w:t>
            </w: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79323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1</w:t>
            </w:r>
            <w:r>
              <w:rPr>
                <w:rFonts w:hint="eastAsia" w:ascii="方正仿宋_GBK" w:hAnsi="方正仿宋_GBK" w:eastAsia="方正仿宋_GBK" w:cs="方正仿宋_GBK"/>
                <w:color w:val="333333"/>
                <w:sz w:val="28"/>
                <w:szCs w:val="28"/>
              </w:rPr>
              <w:t>年（含）不足</w:t>
            </w:r>
            <w:r>
              <w:rPr>
                <w:rFonts w:hint="default" w:ascii="Times New Roman" w:hAnsi="Times New Roman" w:cs="Times New Roman"/>
                <w:color w:val="333333"/>
                <w:sz w:val="28"/>
                <w:szCs w:val="28"/>
              </w:rPr>
              <w:t>2</w:t>
            </w:r>
            <w:r>
              <w:rPr>
                <w:rFonts w:hint="eastAsia" w:ascii="方正仿宋_GBK" w:hAnsi="方正仿宋_GBK" w:eastAsia="方正仿宋_GBK" w:cs="方正仿宋_GBK"/>
                <w:color w:val="333333"/>
                <w:sz w:val="28"/>
                <w:szCs w:val="28"/>
              </w:rPr>
              <w:t>年</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0BB7E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1.0</w:t>
            </w:r>
          </w:p>
        </w:tc>
      </w:tr>
      <w:tr w14:paraId="0BEE5F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AF10874">
            <w:pPr>
              <w:rPr>
                <w:rFonts w:hint="eastAsia" w:ascii="宋体"/>
                <w:color w:val="333333"/>
                <w:sz w:val="24"/>
                <w:szCs w:val="24"/>
              </w:rPr>
            </w:pP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60650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2</w:t>
            </w:r>
            <w:r>
              <w:rPr>
                <w:rFonts w:hint="eastAsia" w:ascii="方正仿宋_GBK" w:hAnsi="方正仿宋_GBK" w:eastAsia="方正仿宋_GBK" w:cs="方正仿宋_GBK"/>
                <w:color w:val="333333"/>
                <w:sz w:val="28"/>
                <w:szCs w:val="28"/>
              </w:rPr>
              <w:t>年（含）不足</w:t>
            </w:r>
            <w:r>
              <w:rPr>
                <w:rFonts w:hint="default" w:ascii="Times New Roman" w:hAnsi="Times New Roman" w:cs="Times New Roman"/>
                <w:color w:val="333333"/>
                <w:sz w:val="28"/>
                <w:szCs w:val="28"/>
              </w:rPr>
              <w:t>4</w:t>
            </w:r>
            <w:r>
              <w:rPr>
                <w:rFonts w:hint="eastAsia" w:ascii="方正仿宋_GBK" w:hAnsi="方正仿宋_GBK" w:eastAsia="方正仿宋_GBK" w:cs="方正仿宋_GBK"/>
                <w:color w:val="333333"/>
                <w:sz w:val="28"/>
                <w:szCs w:val="28"/>
              </w:rPr>
              <w:t>年</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600C2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1.8</w:t>
            </w:r>
          </w:p>
        </w:tc>
      </w:tr>
      <w:tr w14:paraId="5FD286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21EE1E0">
            <w:pPr>
              <w:rPr>
                <w:rFonts w:hint="eastAsia" w:ascii="宋体"/>
                <w:color w:val="333333"/>
                <w:sz w:val="24"/>
                <w:szCs w:val="24"/>
              </w:rPr>
            </w:pP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3CE7E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4</w:t>
            </w:r>
            <w:r>
              <w:rPr>
                <w:rFonts w:hint="eastAsia" w:ascii="方正仿宋_GBK" w:hAnsi="方正仿宋_GBK" w:eastAsia="方正仿宋_GBK" w:cs="方正仿宋_GBK"/>
                <w:color w:val="333333"/>
                <w:sz w:val="28"/>
                <w:szCs w:val="28"/>
              </w:rPr>
              <w:t>年（含）以上</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47153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2.5</w:t>
            </w:r>
          </w:p>
        </w:tc>
      </w:tr>
      <w:tr w14:paraId="3B9669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1E3D9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重型</w:t>
            </w: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6C21E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1</w:t>
            </w:r>
            <w:r>
              <w:rPr>
                <w:rFonts w:hint="eastAsia" w:ascii="方正仿宋_GBK" w:hAnsi="方正仿宋_GBK" w:eastAsia="方正仿宋_GBK" w:cs="方正仿宋_GBK"/>
                <w:color w:val="333333"/>
                <w:sz w:val="28"/>
                <w:szCs w:val="28"/>
              </w:rPr>
              <w:t>年（含）不足</w:t>
            </w:r>
            <w:r>
              <w:rPr>
                <w:rFonts w:hint="default" w:ascii="Times New Roman" w:hAnsi="Times New Roman" w:cs="Times New Roman"/>
                <w:color w:val="333333"/>
                <w:sz w:val="28"/>
                <w:szCs w:val="28"/>
              </w:rPr>
              <w:t>2</w:t>
            </w:r>
            <w:r>
              <w:rPr>
                <w:rFonts w:hint="eastAsia" w:ascii="方正仿宋_GBK" w:hAnsi="方正仿宋_GBK" w:eastAsia="方正仿宋_GBK" w:cs="方正仿宋_GBK"/>
                <w:color w:val="333333"/>
                <w:sz w:val="28"/>
                <w:szCs w:val="28"/>
              </w:rPr>
              <w:t>年</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009AA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1.2</w:t>
            </w:r>
          </w:p>
        </w:tc>
      </w:tr>
      <w:tr w14:paraId="3CFC10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6AE812FC">
            <w:pPr>
              <w:rPr>
                <w:rFonts w:hint="eastAsia" w:ascii="宋体"/>
                <w:color w:val="333333"/>
                <w:sz w:val="24"/>
                <w:szCs w:val="24"/>
              </w:rPr>
            </w:pP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77F9B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2</w:t>
            </w:r>
            <w:r>
              <w:rPr>
                <w:rFonts w:hint="eastAsia" w:ascii="方正仿宋_GBK" w:hAnsi="方正仿宋_GBK" w:eastAsia="方正仿宋_GBK" w:cs="方正仿宋_GBK"/>
                <w:color w:val="333333"/>
                <w:sz w:val="28"/>
                <w:szCs w:val="28"/>
              </w:rPr>
              <w:t>年（含）不足</w:t>
            </w:r>
            <w:r>
              <w:rPr>
                <w:rFonts w:hint="default" w:ascii="Times New Roman" w:hAnsi="Times New Roman" w:cs="Times New Roman"/>
                <w:color w:val="333333"/>
                <w:sz w:val="28"/>
                <w:szCs w:val="28"/>
              </w:rPr>
              <w:t>4</w:t>
            </w:r>
            <w:r>
              <w:rPr>
                <w:rFonts w:hint="eastAsia" w:ascii="方正仿宋_GBK" w:hAnsi="方正仿宋_GBK" w:eastAsia="方正仿宋_GBK" w:cs="方正仿宋_GBK"/>
                <w:color w:val="333333"/>
                <w:sz w:val="28"/>
                <w:szCs w:val="28"/>
              </w:rPr>
              <w:t>年</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74F01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3.5</w:t>
            </w:r>
          </w:p>
        </w:tc>
      </w:tr>
      <w:tr w14:paraId="4449C0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 w:hRule="atLeast"/>
          <w:jc w:val="center"/>
        </w:trPr>
        <w:tc>
          <w:tcPr>
            <w:tcW w:w="1335"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360FF373">
            <w:pPr>
              <w:rPr>
                <w:rFonts w:hint="eastAsia" w:ascii="宋体"/>
                <w:color w:val="333333"/>
                <w:sz w:val="24"/>
                <w:szCs w:val="24"/>
              </w:rPr>
            </w:pPr>
          </w:p>
        </w:tc>
        <w:tc>
          <w:tcPr>
            <w:tcW w:w="3420" w:type="dxa"/>
            <w:tcBorders>
              <w:top w:val="nil"/>
              <w:left w:val="nil"/>
              <w:bottom w:val="single" w:color="auto" w:sz="6" w:space="0"/>
              <w:right w:val="single" w:color="auto" w:sz="6" w:space="0"/>
            </w:tcBorders>
            <w:noWrap w:val="0"/>
            <w:tcMar>
              <w:left w:w="105" w:type="dxa"/>
              <w:right w:w="105" w:type="dxa"/>
            </w:tcMar>
            <w:vAlign w:val="center"/>
          </w:tcPr>
          <w:p w14:paraId="3EE85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满</w:t>
            </w:r>
            <w:r>
              <w:rPr>
                <w:color w:val="333333"/>
                <w:sz w:val="28"/>
                <w:szCs w:val="28"/>
              </w:rPr>
              <w:t>4</w:t>
            </w:r>
            <w:r>
              <w:rPr>
                <w:rFonts w:hint="eastAsia" w:ascii="方正仿宋_GBK" w:hAnsi="方正仿宋_GBK" w:eastAsia="方正仿宋_GBK" w:cs="方正仿宋_GBK"/>
                <w:color w:val="333333"/>
                <w:sz w:val="28"/>
                <w:szCs w:val="28"/>
              </w:rPr>
              <w:t>年（含）以上</w:t>
            </w:r>
          </w:p>
        </w:tc>
        <w:tc>
          <w:tcPr>
            <w:tcW w:w="3330" w:type="dxa"/>
            <w:tcBorders>
              <w:top w:val="nil"/>
              <w:left w:val="nil"/>
              <w:bottom w:val="single" w:color="auto" w:sz="6" w:space="0"/>
              <w:right w:val="single" w:color="auto" w:sz="6" w:space="0"/>
            </w:tcBorders>
            <w:noWrap w:val="0"/>
            <w:tcMar>
              <w:left w:w="105" w:type="dxa"/>
              <w:right w:w="105" w:type="dxa"/>
            </w:tcMar>
            <w:vAlign w:val="center"/>
          </w:tcPr>
          <w:p w14:paraId="2B66C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4.5</w:t>
            </w:r>
          </w:p>
        </w:tc>
      </w:tr>
    </w:tbl>
    <w:p w14:paraId="1F9D3FA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受理部门</w:t>
      </w:r>
      <w:r>
        <w:rPr>
          <w:rFonts w:hint="eastAsia" w:ascii="仿宋_GB2312" w:hAnsi="仿宋_GB2312" w:eastAsia="仿宋_GB2312" w:cs="仿宋_GB2312"/>
          <w:sz w:val="32"/>
          <w:szCs w:val="32"/>
          <w:lang w:val="en-US" w:eastAsia="zh-CN"/>
        </w:rPr>
        <w:t>：宜昌市公安交通管理部门负责城区范围（西陵区、伍家岗区、点军区、猇亭区、高新区）；其它县市区由属地公安交通管理部门集中受理</w:t>
      </w:r>
      <w:r>
        <w:rPr>
          <w:rFonts w:hint="default" w:ascii="仿宋_GB2312" w:hAnsi="仿宋_GB2312" w:eastAsia="仿宋_GB2312" w:cs="仿宋_GB2312"/>
          <w:sz w:val="32"/>
          <w:szCs w:val="32"/>
          <w:lang w:eastAsia="zh-CN"/>
        </w:rPr>
        <w:t>。</w:t>
      </w:r>
    </w:p>
    <w:p w14:paraId="443D4D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eastAsia="zh-CN"/>
        </w:rPr>
        <w:t>第</w:t>
      </w: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eastAsia="zh-CN"/>
        </w:rPr>
        <w:t>种情形：</w:t>
      </w:r>
      <w:r>
        <w:rPr>
          <w:rFonts w:hint="eastAsia" w:ascii="楷体_GB2312" w:hAnsi="楷体_GB2312" w:eastAsia="楷体_GB2312" w:cs="楷体_GB2312"/>
          <w:b w:val="0"/>
          <w:bCs w:val="0"/>
          <w:sz w:val="32"/>
          <w:szCs w:val="32"/>
          <w:lang w:val="en-US" w:eastAsia="zh-CN"/>
        </w:rPr>
        <w:t>提前淘汰国</w:t>
      </w:r>
      <w:r>
        <w:rPr>
          <w:rFonts w:hint="eastAsia" w:ascii="文泉驿微米黑" w:hAnsi="文泉驿微米黑" w:eastAsia="文泉驿微米黑" w:cs="文泉驿微米黑"/>
          <w:b w:val="0"/>
          <w:bCs w:val="0"/>
          <w:sz w:val="32"/>
          <w:szCs w:val="32"/>
          <w:lang w:val="en-US" w:eastAsia="zh-CN"/>
        </w:rPr>
        <w:t>Ⅳ</w:t>
      </w:r>
      <w:r>
        <w:rPr>
          <w:rFonts w:hint="eastAsia" w:ascii="楷体_GB2312" w:hAnsi="楷体_GB2312" w:eastAsia="楷体_GB2312" w:cs="楷体_GB2312"/>
          <w:b w:val="0"/>
          <w:bCs w:val="0"/>
          <w:sz w:val="32"/>
          <w:szCs w:val="32"/>
          <w:lang w:val="en-US" w:eastAsia="zh-CN"/>
        </w:rPr>
        <w:t>、国</w:t>
      </w:r>
      <w:r>
        <w:rPr>
          <w:rFonts w:hint="eastAsia" w:ascii="文泉驿微米黑" w:hAnsi="文泉驿微米黑" w:eastAsia="文泉驿微米黑" w:cs="文泉驿微米黑"/>
          <w:b w:val="0"/>
          <w:bCs w:val="0"/>
          <w:sz w:val="32"/>
          <w:szCs w:val="32"/>
          <w:lang w:val="en-US" w:eastAsia="zh-CN"/>
        </w:rPr>
        <w:t>Ⅲ</w:t>
      </w:r>
      <w:r>
        <w:rPr>
          <w:rFonts w:hint="eastAsia" w:ascii="楷体_GB2312" w:hAnsi="楷体_GB2312" w:eastAsia="楷体_GB2312" w:cs="楷体_GB2312"/>
          <w:b w:val="0"/>
          <w:bCs w:val="0"/>
          <w:sz w:val="32"/>
          <w:szCs w:val="32"/>
          <w:lang w:val="en-US" w:eastAsia="zh-CN"/>
        </w:rPr>
        <w:t>非营运中重型柴油货车并购置新能源货车</w:t>
      </w:r>
    </w:p>
    <w:p w14:paraId="3B4F2FD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申请时间：与第（一）种情形一致。</w:t>
      </w:r>
    </w:p>
    <w:p w14:paraId="4351529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满足</w:t>
      </w:r>
      <w:r>
        <w:rPr>
          <w:rFonts w:hint="default" w:ascii="仿宋_GB2312" w:hAnsi="仿宋_GB2312" w:eastAsia="仿宋_GB2312" w:cs="仿宋_GB2312"/>
          <w:sz w:val="32"/>
          <w:szCs w:val="32"/>
          <w:lang w:eastAsia="zh-CN"/>
        </w:rPr>
        <w:t>第（一）种情形的申请</w:t>
      </w:r>
      <w:r>
        <w:rPr>
          <w:rFonts w:hint="eastAsia" w:ascii="仿宋_GB2312" w:hAnsi="仿宋_GB2312" w:eastAsia="仿宋_GB2312" w:cs="仿宋_GB2312"/>
          <w:sz w:val="32"/>
          <w:szCs w:val="32"/>
          <w:lang w:val="en-US" w:eastAsia="zh-CN"/>
        </w:rPr>
        <w:t>条件</w:t>
      </w:r>
      <w:r>
        <w:rPr>
          <w:rFonts w:hint="default" w:ascii="仿宋_GB2312" w:hAnsi="仿宋_GB2312" w:eastAsia="仿宋_GB2312" w:cs="仿宋_GB2312"/>
          <w:sz w:val="32"/>
          <w:szCs w:val="32"/>
          <w:lang w:eastAsia="zh-CN"/>
        </w:rPr>
        <w:t>基础上</w:t>
      </w:r>
      <w:r>
        <w:rPr>
          <w:rFonts w:hint="eastAsia" w:ascii="仿宋_GB2312" w:hAnsi="仿宋_GB2312" w:eastAsia="仿宋_GB2312" w:cs="仿宋_GB2312"/>
          <w:sz w:val="32"/>
          <w:szCs w:val="32"/>
          <w:lang w:val="en-US" w:eastAsia="zh-CN"/>
        </w:rPr>
        <w:t>，还需满足</w:t>
      </w:r>
      <w:r>
        <w:rPr>
          <w:rFonts w:hint="default" w:ascii="仿宋_GB2312" w:hAnsi="仿宋_GB2312" w:eastAsia="仿宋_GB2312" w:cs="仿宋_GB2312"/>
          <w:sz w:val="32"/>
          <w:szCs w:val="32"/>
          <w:lang w:eastAsia="zh-CN"/>
        </w:rPr>
        <w:t>以下条件：</w:t>
      </w:r>
    </w:p>
    <w:p w14:paraId="6C0D20F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新购置机动车所有人身份信息与报废机动车所有人身份信息一致</w:t>
      </w:r>
      <w:r>
        <w:rPr>
          <w:rFonts w:hint="default" w:ascii="仿宋_GB2312" w:hAnsi="仿宋_GB2312" w:eastAsia="仿宋_GB2312" w:cs="仿宋_GB2312"/>
          <w:sz w:val="32"/>
          <w:szCs w:val="32"/>
          <w:lang w:eastAsia="zh-CN"/>
        </w:rPr>
        <w:t>；</w:t>
      </w:r>
    </w:p>
    <w:p w14:paraId="79E8A6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新购置车辆需在宜昌市范围内办理注册登记</w:t>
      </w:r>
      <w:r>
        <w:rPr>
          <w:rFonts w:hint="default" w:ascii="Times New Roman" w:hAnsi="Times New Roman" w:eastAsia="仿宋_GB2312" w:cs="Times New Roman"/>
          <w:sz w:val="32"/>
          <w:szCs w:val="32"/>
          <w:highlight w:val="none"/>
          <w:lang w:eastAsia="zh-CN"/>
        </w:rPr>
        <w:t>；</w:t>
      </w:r>
    </w:p>
    <w:p w14:paraId="696BF35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新购置车辆为中型及以上新能源货车，新能源货车应纳入《减免车辆购置税的新能源汽车车型目录》(可在工业和信息化部网站https://www.miit.gov.cn查询），淘汰的柴油货车与更新的新能源货车须为同类型车辆，即中型柴油货车更新为中型新能源货车，重型柴油货车更新为重型新能源货车；</w:t>
      </w:r>
      <w:r>
        <w:rPr>
          <w:rFonts w:hint="default" w:ascii="Times New Roman" w:hAnsi="Times New Roman" w:eastAsia="仿宋_GB2312" w:cs="Times New Roman"/>
          <w:sz w:val="32"/>
          <w:szCs w:val="32"/>
          <w:lang w:eastAsia="zh-CN"/>
        </w:rPr>
        <w:t>淘汰1台中重型柴油货车对应购置1台同类型新能源货车可享受1次购置补贴，</w:t>
      </w:r>
      <w:r>
        <w:rPr>
          <w:rFonts w:hint="default" w:ascii="Times New Roman" w:hAnsi="Times New Roman" w:eastAsia="仿宋_GB2312" w:cs="Times New Roman"/>
          <w:sz w:val="32"/>
          <w:szCs w:val="32"/>
          <w:lang w:val="en-US" w:eastAsia="zh-CN"/>
        </w:rPr>
        <w:t>单独购置新能源货车的不予补贴</w:t>
      </w:r>
      <w:r>
        <w:rPr>
          <w:rFonts w:hint="default" w:ascii="Times New Roman" w:hAnsi="Times New Roman" w:eastAsia="仿宋_GB2312" w:cs="Times New Roman"/>
          <w:sz w:val="32"/>
          <w:szCs w:val="32"/>
          <w:lang w:eastAsia="zh-CN"/>
        </w:rPr>
        <w:t>。</w:t>
      </w:r>
    </w:p>
    <w:p w14:paraId="4131A7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（4）新车购置发票开票时间、新车注册登记时间、申请时间均应在</w:t>
      </w:r>
      <w:r>
        <w:rPr>
          <w:rFonts w:hint="default" w:ascii="仿宋_GB2312" w:hAnsi="仿宋_GB2312" w:eastAsia="仿宋_GB2312" w:cs="仿宋_GB2312"/>
          <w:sz w:val="32"/>
          <w:szCs w:val="32"/>
          <w:lang w:eastAsia="zh-CN"/>
        </w:rPr>
        <w:t>第（一）种情形要求的</w:t>
      </w:r>
      <w:r>
        <w:rPr>
          <w:rFonts w:hint="eastAsia" w:ascii="仿宋_GB2312" w:hAnsi="仿宋_GB2312" w:eastAsia="仿宋_GB2312" w:cs="仿宋_GB2312"/>
          <w:sz w:val="32"/>
          <w:szCs w:val="32"/>
          <w:lang w:val="en-US" w:eastAsia="zh-CN"/>
        </w:rPr>
        <w:t>时间范围内。</w:t>
      </w:r>
    </w:p>
    <w:p w14:paraId="221A94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申请资料：</w:t>
      </w:r>
    </w:p>
    <w:p w14:paraId="0596DC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除</w:t>
      </w:r>
      <w:r>
        <w:rPr>
          <w:rFonts w:hint="default"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（一）种情形</w:t>
      </w:r>
      <w:r>
        <w:rPr>
          <w:rFonts w:hint="default" w:ascii="仿宋_GB2312" w:hAnsi="仿宋_GB2312" w:eastAsia="仿宋_GB2312" w:cs="仿宋_GB2312"/>
          <w:b w:val="0"/>
          <w:bCs w:val="0"/>
          <w:sz w:val="32"/>
          <w:szCs w:val="32"/>
          <w:lang w:val="en-US" w:eastAsia="zh-CN"/>
        </w:rPr>
        <w:t>申请材料外，还需提供：</w:t>
      </w:r>
    </w:p>
    <w:p w14:paraId="4B6209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（1）新购置</w:t>
      </w:r>
      <w:r>
        <w:rPr>
          <w:rFonts w:hint="eastAsia" w:ascii="仿宋_GB2312" w:hAnsi="仿宋_GB2312" w:eastAsia="仿宋_GB2312" w:cs="仿宋_GB2312"/>
          <w:sz w:val="32"/>
          <w:szCs w:val="32"/>
          <w:lang w:val="en-US" w:eastAsia="zh-CN"/>
        </w:rPr>
        <w:t>机动车</w:t>
      </w:r>
      <w:r>
        <w:rPr>
          <w:rFonts w:hint="default" w:ascii="仿宋_GB2312" w:hAnsi="仿宋_GB2312" w:eastAsia="仿宋_GB2312" w:cs="仿宋_GB2312"/>
          <w:sz w:val="32"/>
          <w:szCs w:val="32"/>
          <w:lang w:val="en-US" w:eastAsia="zh-CN"/>
        </w:rPr>
        <w:t>的《机动车行驶证》及《机动车销售统一发票》(复印件）；</w:t>
      </w:r>
    </w:p>
    <w:p w14:paraId="4A2BF6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机动车</w:t>
      </w:r>
      <w:r>
        <w:rPr>
          <w:rFonts w:hint="default" w:ascii="仿宋_GB2312" w:hAnsi="仿宋_GB2312" w:eastAsia="仿宋_GB2312" w:cs="仿宋_GB2312"/>
          <w:sz w:val="32"/>
          <w:szCs w:val="32"/>
          <w:lang w:val="en-US" w:eastAsia="zh-CN"/>
        </w:rPr>
        <w:t>注册登记所有人身份证或营业执照（复印件）。</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151"/>
        <w:gridCol w:w="2025"/>
        <w:gridCol w:w="4563"/>
      </w:tblGrid>
      <w:tr w14:paraId="5A2877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3176" w:type="dxa"/>
            <w:gridSpan w:val="2"/>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5E09E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r>
              <w:rPr>
                <w:rFonts w:ascii="方正黑体_GBK" w:hAnsi="方正黑体_GBK" w:eastAsia="方正黑体_GBK" w:cs="方正黑体_GBK"/>
                <w:color w:val="333333"/>
                <w:sz w:val="28"/>
                <w:szCs w:val="28"/>
              </w:rPr>
              <w:t>车辆类型</w:t>
            </w:r>
          </w:p>
        </w:tc>
        <w:tc>
          <w:tcPr>
            <w:tcW w:w="4563"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D9AA7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购置补贴标准（万元</w:t>
            </w:r>
            <w:r>
              <w:rPr>
                <w:color w:val="333333"/>
                <w:sz w:val="28"/>
                <w:szCs w:val="28"/>
              </w:rPr>
              <w:t>/</w:t>
            </w:r>
            <w:r>
              <w:rPr>
                <w:rFonts w:hint="eastAsia" w:ascii="方正黑体_GBK" w:hAnsi="方正黑体_GBK" w:eastAsia="方正黑体_GBK" w:cs="方正黑体_GBK"/>
                <w:color w:val="333333"/>
                <w:sz w:val="28"/>
                <w:szCs w:val="28"/>
              </w:rPr>
              <w:t>辆）</w:t>
            </w:r>
          </w:p>
        </w:tc>
      </w:tr>
      <w:tr w14:paraId="7E297F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3176" w:type="dxa"/>
            <w:gridSpan w:val="2"/>
            <w:tcBorders>
              <w:top w:val="nil"/>
              <w:left w:val="single" w:color="auto" w:sz="6" w:space="0"/>
              <w:bottom w:val="single" w:color="auto" w:sz="6" w:space="0"/>
              <w:right w:val="single" w:color="auto" w:sz="6" w:space="0"/>
            </w:tcBorders>
            <w:noWrap w:val="0"/>
            <w:tcMar>
              <w:left w:w="105" w:type="dxa"/>
              <w:right w:w="105" w:type="dxa"/>
            </w:tcMar>
            <w:vAlign w:val="center"/>
          </w:tcPr>
          <w:p w14:paraId="4ECDE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中型</w:t>
            </w:r>
          </w:p>
        </w:tc>
        <w:tc>
          <w:tcPr>
            <w:tcW w:w="4563" w:type="dxa"/>
            <w:tcBorders>
              <w:top w:val="nil"/>
              <w:left w:val="nil"/>
              <w:bottom w:val="single" w:color="auto" w:sz="6" w:space="0"/>
              <w:right w:val="single" w:color="auto" w:sz="6" w:space="0"/>
            </w:tcBorders>
            <w:noWrap w:val="0"/>
            <w:tcMar>
              <w:left w:w="105" w:type="dxa"/>
              <w:right w:w="105" w:type="dxa"/>
            </w:tcMar>
            <w:vAlign w:val="center"/>
          </w:tcPr>
          <w:p w14:paraId="2E4E00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r>
              <w:rPr>
                <w:color w:val="333333"/>
                <w:sz w:val="28"/>
                <w:szCs w:val="28"/>
              </w:rPr>
              <w:t>3.5</w:t>
            </w:r>
          </w:p>
        </w:tc>
      </w:tr>
      <w:tr w14:paraId="3CF73F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151"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1839D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重型</w:t>
            </w:r>
          </w:p>
        </w:tc>
        <w:tc>
          <w:tcPr>
            <w:tcW w:w="2025" w:type="dxa"/>
            <w:tcBorders>
              <w:top w:val="nil"/>
              <w:left w:val="nil"/>
              <w:bottom w:val="single" w:color="auto" w:sz="6" w:space="0"/>
              <w:right w:val="single" w:color="auto" w:sz="6" w:space="0"/>
            </w:tcBorders>
            <w:noWrap w:val="0"/>
            <w:tcMar>
              <w:left w:w="105" w:type="dxa"/>
              <w:right w:w="105" w:type="dxa"/>
            </w:tcMar>
            <w:vAlign w:val="center"/>
          </w:tcPr>
          <w:p w14:paraId="5157AE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ind w:left="0" w:right="0"/>
              <w:jc w:val="center"/>
            </w:pPr>
            <w:bookmarkStart w:id="0" w:name="OLE_LINK13"/>
            <w:r>
              <w:rPr>
                <w:color w:val="333333"/>
                <w:sz w:val="28"/>
                <w:szCs w:val="28"/>
                <w:u w:val="none"/>
              </w:rPr>
              <w:t>2</w:t>
            </w:r>
            <w:r>
              <w:rPr>
                <w:rFonts w:hint="eastAsia" w:ascii="方正仿宋_GBK" w:hAnsi="方正仿宋_GBK" w:eastAsia="方正仿宋_GBK" w:cs="方正仿宋_GBK"/>
                <w:color w:val="333333"/>
                <w:sz w:val="28"/>
                <w:szCs w:val="28"/>
                <w:u w:val="none"/>
              </w:rPr>
              <w:t>轴</w:t>
            </w:r>
            <w:bookmarkEnd w:id="0"/>
          </w:p>
        </w:tc>
        <w:tc>
          <w:tcPr>
            <w:tcW w:w="4563" w:type="dxa"/>
            <w:tcBorders>
              <w:top w:val="nil"/>
              <w:left w:val="nil"/>
              <w:bottom w:val="single" w:color="auto" w:sz="6" w:space="0"/>
              <w:right w:val="single" w:color="auto" w:sz="6" w:space="0"/>
            </w:tcBorders>
            <w:noWrap w:val="0"/>
            <w:tcMar>
              <w:left w:w="105" w:type="dxa"/>
              <w:right w:w="105" w:type="dxa"/>
            </w:tcMar>
            <w:vAlign w:val="center"/>
          </w:tcPr>
          <w:p w14:paraId="7D588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7</w:t>
            </w:r>
          </w:p>
        </w:tc>
      </w:tr>
      <w:tr w14:paraId="6EC514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151"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3B09318E">
            <w:pPr>
              <w:rPr>
                <w:rFonts w:hint="eastAsia" w:ascii="宋体"/>
                <w:color w:val="333333"/>
                <w:sz w:val="24"/>
                <w:szCs w:val="24"/>
              </w:rPr>
            </w:pPr>
          </w:p>
        </w:tc>
        <w:tc>
          <w:tcPr>
            <w:tcW w:w="2025" w:type="dxa"/>
            <w:tcBorders>
              <w:top w:val="nil"/>
              <w:left w:val="nil"/>
              <w:bottom w:val="single" w:color="auto" w:sz="6" w:space="0"/>
              <w:right w:val="single" w:color="auto" w:sz="6" w:space="0"/>
            </w:tcBorders>
            <w:noWrap w:val="0"/>
            <w:tcMar>
              <w:left w:w="105" w:type="dxa"/>
              <w:right w:w="105" w:type="dxa"/>
            </w:tcMar>
            <w:vAlign w:val="center"/>
          </w:tcPr>
          <w:p w14:paraId="12320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w:t>
            </w:r>
            <w:r>
              <w:rPr>
                <w:rFonts w:hint="eastAsia" w:ascii="方正仿宋_GBK" w:hAnsi="方正仿宋_GBK" w:eastAsia="方正仿宋_GBK" w:cs="方正仿宋_GBK"/>
                <w:color w:val="333333"/>
                <w:sz w:val="28"/>
                <w:szCs w:val="28"/>
              </w:rPr>
              <w:t>轴</w:t>
            </w:r>
          </w:p>
        </w:tc>
        <w:tc>
          <w:tcPr>
            <w:tcW w:w="4563" w:type="dxa"/>
            <w:tcBorders>
              <w:top w:val="nil"/>
              <w:left w:val="nil"/>
              <w:bottom w:val="single" w:color="auto" w:sz="6" w:space="0"/>
              <w:right w:val="single" w:color="auto" w:sz="6" w:space="0"/>
            </w:tcBorders>
            <w:noWrap w:val="0"/>
            <w:tcMar>
              <w:left w:w="105" w:type="dxa"/>
              <w:right w:w="105" w:type="dxa"/>
            </w:tcMar>
            <w:vAlign w:val="center"/>
          </w:tcPr>
          <w:p w14:paraId="44C08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8.5</w:t>
            </w:r>
          </w:p>
        </w:tc>
      </w:tr>
      <w:tr w14:paraId="77ABDC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151"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000A8D56">
            <w:pPr>
              <w:rPr>
                <w:rFonts w:hint="eastAsia" w:ascii="宋体"/>
                <w:color w:val="333333"/>
                <w:sz w:val="24"/>
                <w:szCs w:val="24"/>
              </w:rPr>
            </w:pPr>
          </w:p>
        </w:tc>
        <w:tc>
          <w:tcPr>
            <w:tcW w:w="2025" w:type="dxa"/>
            <w:tcBorders>
              <w:top w:val="nil"/>
              <w:left w:val="nil"/>
              <w:bottom w:val="single" w:color="auto" w:sz="6" w:space="0"/>
              <w:right w:val="single" w:color="auto" w:sz="6" w:space="0"/>
            </w:tcBorders>
            <w:noWrap w:val="0"/>
            <w:tcMar>
              <w:left w:w="105" w:type="dxa"/>
              <w:right w:w="105" w:type="dxa"/>
            </w:tcMar>
            <w:vAlign w:val="center"/>
          </w:tcPr>
          <w:p w14:paraId="0F340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4</w:t>
            </w:r>
            <w:r>
              <w:rPr>
                <w:rFonts w:hint="eastAsia" w:ascii="方正仿宋_GBK" w:hAnsi="方正仿宋_GBK" w:eastAsia="方正仿宋_GBK" w:cs="方正仿宋_GBK"/>
                <w:color w:val="333333"/>
                <w:sz w:val="28"/>
                <w:szCs w:val="28"/>
              </w:rPr>
              <w:t>轴及以上</w:t>
            </w:r>
          </w:p>
        </w:tc>
        <w:tc>
          <w:tcPr>
            <w:tcW w:w="4563" w:type="dxa"/>
            <w:tcBorders>
              <w:top w:val="nil"/>
              <w:left w:val="nil"/>
              <w:bottom w:val="single" w:color="auto" w:sz="6" w:space="0"/>
              <w:right w:val="single" w:color="auto" w:sz="6" w:space="0"/>
            </w:tcBorders>
            <w:noWrap w:val="0"/>
            <w:tcMar>
              <w:left w:w="105" w:type="dxa"/>
              <w:right w:w="105" w:type="dxa"/>
            </w:tcMar>
            <w:vAlign w:val="center"/>
          </w:tcPr>
          <w:p w14:paraId="1AEFC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9.5</w:t>
            </w:r>
          </w:p>
        </w:tc>
      </w:tr>
    </w:tbl>
    <w:p w14:paraId="118F203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受理部门</w:t>
      </w:r>
      <w:r>
        <w:rPr>
          <w:rFonts w:hint="default" w:ascii="仿宋_GB2312" w:hAnsi="仿宋_GB2312" w:eastAsia="仿宋_GB2312" w:cs="仿宋_GB2312"/>
          <w:b/>
          <w:bCs/>
          <w:sz w:val="32"/>
          <w:szCs w:val="32"/>
          <w:lang w:eastAsia="zh-CN"/>
        </w:rPr>
        <w:t>：同第（一）种情形一致</w:t>
      </w:r>
      <w:r>
        <w:rPr>
          <w:rFonts w:hint="eastAsia" w:ascii="仿宋_GB2312" w:hAnsi="仿宋_GB2312" w:eastAsia="仿宋_GB2312" w:cs="仿宋_GB2312"/>
          <w:sz w:val="32"/>
          <w:szCs w:val="32"/>
          <w:lang w:val="en-US" w:eastAsia="zh-CN"/>
        </w:rPr>
        <w:t>。</w:t>
      </w:r>
    </w:p>
    <w:p w14:paraId="2E0892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eastAsia="zh-CN"/>
        </w:rPr>
        <w:t>第</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eastAsia="zh-CN"/>
        </w:rPr>
        <w:t>种情形：</w:t>
      </w:r>
      <w:r>
        <w:rPr>
          <w:rFonts w:hint="eastAsia" w:ascii="楷体_GB2312" w:hAnsi="楷体_GB2312" w:eastAsia="楷体_GB2312" w:cs="楷体_GB2312"/>
          <w:b w:val="0"/>
          <w:bCs w:val="0"/>
          <w:sz w:val="32"/>
          <w:szCs w:val="32"/>
          <w:lang w:val="en-US" w:eastAsia="zh-CN"/>
        </w:rPr>
        <w:t>提前淘汰第一阶段排放标准的叉车、挖掘机、装载机</w:t>
      </w:r>
    </w:p>
    <w:p w14:paraId="4A38A42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申请时间：</w:t>
      </w:r>
      <w:r>
        <w:rPr>
          <w:rFonts w:hint="eastAsia" w:ascii="仿宋_GB2312" w:hAnsi="仿宋_GB2312" w:eastAsia="仿宋_GB2312" w:cs="仿宋_GB2312"/>
          <w:sz w:val="32"/>
          <w:szCs w:val="32"/>
          <w:lang w:val="en-US" w:eastAsia="zh-CN"/>
        </w:rPr>
        <w:t>2025年12月31日</w:t>
      </w:r>
      <w:r>
        <w:rPr>
          <w:rFonts w:hint="default" w:ascii="仿宋_GB2312" w:hAnsi="仿宋_GB2312" w:eastAsia="仿宋_GB2312" w:cs="仿宋_GB2312"/>
          <w:sz w:val="32"/>
          <w:szCs w:val="32"/>
          <w:lang w:eastAsia="zh-CN"/>
        </w:rPr>
        <w:t>前</w:t>
      </w:r>
      <w:r>
        <w:rPr>
          <w:rFonts w:hint="eastAsia" w:ascii="仿宋_GB2312" w:hAnsi="仿宋_GB2312" w:eastAsia="仿宋_GB2312" w:cs="仿宋_GB2312"/>
          <w:sz w:val="32"/>
          <w:szCs w:val="32"/>
          <w:lang w:val="en-US" w:eastAsia="zh-CN"/>
        </w:rPr>
        <w:t>。</w:t>
      </w:r>
    </w:p>
    <w:p w14:paraId="2B60368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申请条件：</w:t>
      </w:r>
    </w:p>
    <w:p w14:paraId="1CF84E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（1）《宜昌市国Ⅳ及以下非营运中重型柴油货车和第一阶段排放标准非道路移动机械提前淘汰更新工作实施方案》印发之日前，在我市生态环境部门已取得</w:t>
      </w:r>
      <w:r>
        <w:rPr>
          <w:rFonts w:hint="eastAsia" w:ascii="仿宋_GB2312" w:hAnsi="仿宋_GB2312" w:eastAsia="仿宋_GB2312" w:cs="仿宋_GB2312"/>
          <w:sz w:val="32"/>
          <w:szCs w:val="32"/>
          <w:highlight w:val="none"/>
          <w:lang w:val="en-US" w:eastAsia="zh-CN"/>
        </w:rPr>
        <w:t>环保编码登记</w:t>
      </w:r>
      <w:r>
        <w:rPr>
          <w:rFonts w:hint="eastAsia" w:ascii="仿宋_GB2312" w:hAnsi="仿宋_GB2312" w:eastAsia="仿宋_GB2312" w:cs="仿宋_GB2312"/>
          <w:sz w:val="32"/>
          <w:szCs w:val="32"/>
          <w:lang w:val="en-US" w:eastAsia="zh-CN"/>
        </w:rPr>
        <w:t>并可查询为第一阶段排放或2009年10月1日前生产的的叉车、挖掘机、装载机。</w:t>
      </w:r>
    </w:p>
    <w:p w14:paraId="630C285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机械来源清楚合法，并填报《非道路移动机械来源及归属承诺书》。</w:t>
      </w:r>
    </w:p>
    <w:p w14:paraId="75C3C5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（3）机械所有人自愿将机械交由报废汽车回收拆解企业进行拆解报废，机械残值由机械所有人与回收拆解企业按照公平交易原则，共同协商确定。</w:t>
      </w:r>
    </w:p>
    <w:p w14:paraId="43481C0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申请资料：</w:t>
      </w:r>
    </w:p>
    <w:p w14:paraId="5953B5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（1）《第一阶段排放标准非道路移动机械报废更新补贴资金申请表》；</w:t>
      </w:r>
    </w:p>
    <w:p w14:paraId="6B13F3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（2）《机械来源及归属承诺书》；</w:t>
      </w:r>
    </w:p>
    <w:p w14:paraId="2444A9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（3）《报废机械回收证明》（原件或复印件），并提供机械拆解前、拆解中、拆解后3张水印照片，照片应包含</w:t>
      </w:r>
      <w:r>
        <w:rPr>
          <w:rFonts w:hint="default" w:ascii="仿宋_GB2312" w:hAnsi="仿宋_GB2312" w:eastAsia="仿宋_GB2312" w:cs="仿宋_GB2312"/>
          <w:sz w:val="32"/>
          <w:szCs w:val="32"/>
          <w:highlight w:val="none"/>
          <w:lang w:val="en-US" w:eastAsia="zh-CN"/>
        </w:rPr>
        <w:t>环保登记</w:t>
      </w:r>
      <w:r>
        <w:rPr>
          <w:rFonts w:hint="default" w:ascii="仿宋_GB2312" w:hAnsi="仿宋_GB2312" w:eastAsia="仿宋_GB2312" w:cs="仿宋_GB2312"/>
          <w:sz w:val="32"/>
          <w:szCs w:val="32"/>
          <w:lang w:val="en-US" w:eastAsia="zh-CN"/>
        </w:rPr>
        <w:t>号牌。</w:t>
      </w:r>
    </w:p>
    <w:p w14:paraId="71269D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Times New Roman" w:hAnsi="Times New Roman" w:eastAsia="仿宋_GB2312" w:cs="Times New Roman"/>
          <w:sz w:val="32"/>
          <w:szCs w:val="32"/>
          <w:lang w:val="en-US" w:eastAsia="zh-CN"/>
        </w:rPr>
        <w:t>与机械所有人身份信息一致的银行账户信息复印件（含</w:t>
      </w:r>
      <w:r>
        <w:rPr>
          <w:rFonts w:hint="default" w:ascii="Times New Roman" w:hAnsi="Times New Roman" w:eastAsia="仿宋_GB2312" w:cs="Times New Roman"/>
          <w:sz w:val="32"/>
          <w:szCs w:val="32"/>
          <w:lang w:eastAsia="zh-CN"/>
        </w:rPr>
        <w:t>户名</w:t>
      </w:r>
      <w:r>
        <w:rPr>
          <w:rFonts w:hint="eastAsia" w:ascii="Times New Roman" w:hAnsi="Times New Roman" w:eastAsia="仿宋_GB2312" w:cs="Times New Roman"/>
          <w:sz w:val="32"/>
          <w:szCs w:val="32"/>
          <w:lang w:val="en-US" w:eastAsia="zh-CN"/>
        </w:rPr>
        <w:t>、银行账号、开户行名称等）。</w:t>
      </w:r>
    </w:p>
    <w:p w14:paraId="4145F5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highlight w:val="none"/>
          <w:lang w:eastAsia="zh-CN"/>
        </w:rPr>
      </w:pPr>
      <w:r>
        <w:rPr>
          <w:rFonts w:hint="default" w:ascii="仿宋_GB2312" w:hAnsi="仿宋_GB2312" w:eastAsia="仿宋_GB2312" w:cs="仿宋_GB2312"/>
          <w:b/>
          <w:bCs/>
          <w:sz w:val="32"/>
          <w:szCs w:val="32"/>
          <w:highlight w:val="none"/>
          <w:lang w:eastAsia="zh-CN"/>
        </w:rPr>
        <w:t>补贴标准：</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008"/>
        <w:gridCol w:w="949"/>
        <w:gridCol w:w="2522"/>
        <w:gridCol w:w="2222"/>
        <w:gridCol w:w="1815"/>
      </w:tblGrid>
      <w:tr w14:paraId="72E5C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50" w:hRule="atLeast"/>
        </w:trPr>
        <w:tc>
          <w:tcPr>
            <w:tcW w:w="121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0792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360" w:lineRule="atLeast"/>
              <w:ind w:left="0" w:right="0"/>
              <w:jc w:val="center"/>
            </w:pPr>
            <w:r>
              <w:rPr>
                <w:rFonts w:ascii="方正黑体_GBK" w:hAnsi="方正黑体_GBK" w:eastAsia="方正黑体_GBK" w:cs="方正黑体_GBK"/>
                <w:color w:val="333333"/>
                <w:sz w:val="28"/>
                <w:szCs w:val="28"/>
              </w:rPr>
              <w:t>机械类型</w:t>
            </w:r>
          </w:p>
        </w:tc>
        <w:tc>
          <w:tcPr>
            <w:tcW w:w="91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7AED2E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分类</w:t>
            </w:r>
          </w:p>
        </w:tc>
        <w:tc>
          <w:tcPr>
            <w:tcW w:w="2925" w:type="dxa"/>
            <w:tcBorders>
              <w:top w:val="single" w:color="auto" w:sz="6" w:space="0"/>
              <w:left w:val="nil"/>
              <w:bottom w:val="single" w:color="auto" w:sz="6" w:space="0"/>
              <w:right w:val="single" w:color="auto" w:sz="6" w:space="0"/>
            </w:tcBorders>
            <w:noWrap w:val="0"/>
            <w:tcMar>
              <w:left w:w="105" w:type="dxa"/>
              <w:right w:w="105" w:type="dxa"/>
            </w:tcMar>
            <w:vAlign w:val="bottom"/>
          </w:tcPr>
          <w:p w14:paraId="7C1B37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功率</w:t>
            </w:r>
          </w:p>
          <w:p w14:paraId="299A22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（千瓦）</w:t>
            </w:r>
          </w:p>
        </w:tc>
        <w:tc>
          <w:tcPr>
            <w:tcW w:w="1650" w:type="dxa"/>
            <w:tcBorders>
              <w:top w:val="single" w:color="auto" w:sz="6" w:space="0"/>
              <w:left w:val="nil"/>
              <w:bottom w:val="single" w:color="auto" w:sz="6" w:space="0"/>
              <w:right w:val="single" w:color="auto" w:sz="6" w:space="0"/>
            </w:tcBorders>
            <w:noWrap w:val="0"/>
            <w:tcMar>
              <w:left w:w="105" w:type="dxa"/>
              <w:right w:w="105" w:type="dxa"/>
            </w:tcMar>
            <w:vAlign w:val="bottom"/>
          </w:tcPr>
          <w:p w14:paraId="2C9D3C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淘汰补贴</w:t>
            </w:r>
          </w:p>
          <w:p w14:paraId="7CE986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（万元</w:t>
            </w:r>
            <w:r>
              <w:rPr>
                <w:color w:val="333333"/>
                <w:sz w:val="28"/>
                <w:szCs w:val="28"/>
              </w:rPr>
              <w:t>/</w:t>
            </w:r>
            <w:r>
              <w:rPr>
                <w:rFonts w:hint="eastAsia" w:ascii="方正黑体_GBK" w:hAnsi="方正黑体_GBK" w:eastAsia="方正黑体_GBK" w:cs="方正黑体_GBK"/>
                <w:color w:val="333333"/>
                <w:sz w:val="28"/>
                <w:szCs w:val="28"/>
              </w:rPr>
              <w:t>辆）</w:t>
            </w:r>
          </w:p>
        </w:tc>
        <w:tc>
          <w:tcPr>
            <w:tcW w:w="2310" w:type="dxa"/>
            <w:tcBorders>
              <w:top w:val="single" w:color="auto" w:sz="6" w:space="0"/>
              <w:left w:val="nil"/>
              <w:bottom w:val="single" w:color="auto" w:sz="6" w:space="0"/>
              <w:right w:val="single" w:color="auto" w:sz="6" w:space="0"/>
            </w:tcBorders>
            <w:noWrap w:val="0"/>
            <w:tcMar>
              <w:left w:w="105" w:type="dxa"/>
              <w:right w:w="105" w:type="dxa"/>
            </w:tcMar>
            <w:vAlign w:val="bottom"/>
          </w:tcPr>
          <w:p w14:paraId="653C17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购置补贴</w:t>
            </w:r>
          </w:p>
          <w:p w14:paraId="30E17D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360" w:lineRule="atLeast"/>
              <w:ind w:left="0" w:right="0"/>
              <w:jc w:val="center"/>
            </w:pPr>
            <w:r>
              <w:rPr>
                <w:rFonts w:hint="eastAsia" w:ascii="方正黑体_GBK" w:hAnsi="方正黑体_GBK" w:eastAsia="方正黑体_GBK" w:cs="方正黑体_GBK"/>
                <w:color w:val="333333"/>
                <w:sz w:val="28"/>
                <w:szCs w:val="28"/>
              </w:rPr>
              <w:t>（万元</w:t>
            </w:r>
            <w:r>
              <w:rPr>
                <w:color w:val="333333"/>
                <w:sz w:val="28"/>
                <w:szCs w:val="28"/>
              </w:rPr>
              <w:t>/</w:t>
            </w:r>
            <w:r>
              <w:rPr>
                <w:rFonts w:hint="eastAsia" w:ascii="方正黑体_GBK" w:hAnsi="方正黑体_GBK" w:eastAsia="方正黑体_GBK" w:cs="方正黑体_GBK"/>
                <w:color w:val="333333"/>
                <w:sz w:val="28"/>
                <w:szCs w:val="28"/>
              </w:rPr>
              <w:t>辆）</w:t>
            </w:r>
          </w:p>
        </w:tc>
      </w:tr>
      <w:tr w14:paraId="4D2501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07DCA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叉车</w:t>
            </w:r>
          </w:p>
        </w:tc>
        <w:tc>
          <w:tcPr>
            <w:tcW w:w="915" w:type="dxa"/>
            <w:tcBorders>
              <w:top w:val="nil"/>
              <w:left w:val="nil"/>
              <w:bottom w:val="single" w:color="auto" w:sz="6" w:space="0"/>
              <w:right w:val="single" w:color="auto" w:sz="6" w:space="0"/>
            </w:tcBorders>
            <w:noWrap w:val="0"/>
            <w:tcMar>
              <w:left w:w="105" w:type="dxa"/>
              <w:right w:w="105" w:type="dxa"/>
            </w:tcMar>
            <w:vAlign w:val="bottom"/>
          </w:tcPr>
          <w:p w14:paraId="34D42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微型</w:t>
            </w:r>
          </w:p>
        </w:tc>
        <w:tc>
          <w:tcPr>
            <w:tcW w:w="3165" w:type="dxa"/>
            <w:tcBorders>
              <w:top w:val="nil"/>
              <w:left w:val="nil"/>
              <w:bottom w:val="single" w:color="auto" w:sz="6" w:space="0"/>
              <w:right w:val="single" w:color="auto" w:sz="6" w:space="0"/>
            </w:tcBorders>
            <w:noWrap w:val="0"/>
            <w:tcMar>
              <w:left w:w="105" w:type="dxa"/>
              <w:right w:w="105" w:type="dxa"/>
            </w:tcMar>
            <w:vAlign w:val="bottom"/>
          </w:tcPr>
          <w:p w14:paraId="7DBBA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P≤37</w:t>
            </w:r>
          </w:p>
        </w:tc>
        <w:tc>
          <w:tcPr>
            <w:tcW w:w="1575" w:type="dxa"/>
            <w:tcBorders>
              <w:top w:val="nil"/>
              <w:left w:val="nil"/>
              <w:bottom w:val="single" w:color="auto" w:sz="6" w:space="0"/>
              <w:right w:val="single" w:color="auto" w:sz="6" w:space="0"/>
            </w:tcBorders>
            <w:noWrap w:val="0"/>
            <w:tcMar>
              <w:left w:w="105" w:type="dxa"/>
              <w:right w:w="105" w:type="dxa"/>
            </w:tcMar>
            <w:vAlign w:val="bottom"/>
          </w:tcPr>
          <w:p w14:paraId="0AAF6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0.6</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23F2F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w:t>
            </w:r>
          </w:p>
        </w:tc>
      </w:tr>
      <w:tr w14:paraId="74E693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31CAA9F2">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3432A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小型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2DD5A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37&lt;P≤75</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128EB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18B80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w:t>
            </w:r>
          </w:p>
        </w:tc>
      </w:tr>
      <w:tr w14:paraId="411C8D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6EBC5E64">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5F903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中型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64670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75&lt;P≤130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2D42C8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6BF72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2.7</w:t>
            </w:r>
          </w:p>
        </w:tc>
      </w:tr>
      <w:tr w14:paraId="5FFC40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82A2946">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4D8F8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大型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594A6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p&gt;130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21625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3.5</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17954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4.2</w:t>
            </w:r>
          </w:p>
        </w:tc>
      </w:tr>
      <w:tr w14:paraId="037A5F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29E81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装载机</w:t>
            </w:r>
          </w:p>
        </w:tc>
        <w:tc>
          <w:tcPr>
            <w:tcW w:w="915" w:type="dxa"/>
            <w:tcBorders>
              <w:top w:val="nil"/>
              <w:left w:val="nil"/>
              <w:bottom w:val="single" w:color="auto" w:sz="6" w:space="0"/>
              <w:right w:val="single" w:color="auto" w:sz="6" w:space="0"/>
            </w:tcBorders>
            <w:noWrap w:val="0"/>
            <w:tcMar>
              <w:left w:w="105" w:type="dxa"/>
              <w:right w:w="105" w:type="dxa"/>
            </w:tcMar>
            <w:vAlign w:val="bottom"/>
          </w:tcPr>
          <w:p w14:paraId="6AF899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微型</w:t>
            </w:r>
          </w:p>
        </w:tc>
        <w:tc>
          <w:tcPr>
            <w:tcW w:w="3165" w:type="dxa"/>
            <w:tcBorders>
              <w:top w:val="nil"/>
              <w:left w:val="nil"/>
              <w:bottom w:val="single" w:color="auto" w:sz="6" w:space="0"/>
              <w:right w:val="single" w:color="auto" w:sz="6" w:space="0"/>
            </w:tcBorders>
            <w:noWrap w:val="0"/>
            <w:tcMar>
              <w:left w:w="105" w:type="dxa"/>
              <w:right w:w="105" w:type="dxa"/>
            </w:tcMar>
            <w:vAlign w:val="bottom"/>
          </w:tcPr>
          <w:p w14:paraId="5E9CA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P≤37</w:t>
            </w:r>
          </w:p>
        </w:tc>
        <w:tc>
          <w:tcPr>
            <w:tcW w:w="1575" w:type="dxa"/>
            <w:tcBorders>
              <w:top w:val="nil"/>
              <w:left w:val="nil"/>
              <w:bottom w:val="single" w:color="auto" w:sz="6" w:space="0"/>
              <w:right w:val="single" w:color="auto" w:sz="6" w:space="0"/>
            </w:tcBorders>
            <w:noWrap w:val="0"/>
            <w:tcMar>
              <w:left w:w="105" w:type="dxa"/>
              <w:right w:w="105" w:type="dxa"/>
            </w:tcMar>
            <w:vAlign w:val="bottom"/>
          </w:tcPr>
          <w:p w14:paraId="18D0F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0.3</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422A8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2.4</w:t>
            </w:r>
          </w:p>
        </w:tc>
      </w:tr>
      <w:tr w14:paraId="3C9A39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0C5E8EE">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60FA8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小型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0922E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37&lt;P≤75</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1337F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0.9</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215CD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3.1</w:t>
            </w:r>
          </w:p>
        </w:tc>
      </w:tr>
      <w:tr w14:paraId="28D40F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FC134AA">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00382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中型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11B16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75&lt;P≤130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1EB79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1.3</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06362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5.7</w:t>
            </w:r>
          </w:p>
        </w:tc>
      </w:tr>
      <w:tr w14:paraId="317769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E7278BC">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4E9DC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大型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61248C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p&gt;130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0D201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1.7</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58DB5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11.3</w:t>
            </w:r>
          </w:p>
        </w:tc>
      </w:tr>
      <w:tr w14:paraId="7B2145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7F739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挖掘机</w:t>
            </w:r>
          </w:p>
        </w:tc>
        <w:tc>
          <w:tcPr>
            <w:tcW w:w="915" w:type="dxa"/>
            <w:tcBorders>
              <w:top w:val="nil"/>
              <w:left w:val="nil"/>
              <w:bottom w:val="single" w:color="auto" w:sz="6" w:space="0"/>
              <w:right w:val="single" w:color="auto" w:sz="6" w:space="0"/>
            </w:tcBorders>
            <w:noWrap w:val="0"/>
            <w:tcMar>
              <w:left w:w="105" w:type="dxa"/>
              <w:right w:w="105" w:type="dxa"/>
            </w:tcMar>
            <w:vAlign w:val="bottom"/>
          </w:tcPr>
          <w:p w14:paraId="7C84D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微型</w:t>
            </w:r>
          </w:p>
        </w:tc>
        <w:tc>
          <w:tcPr>
            <w:tcW w:w="3165" w:type="dxa"/>
            <w:tcBorders>
              <w:top w:val="nil"/>
              <w:left w:val="nil"/>
              <w:bottom w:val="single" w:color="auto" w:sz="6" w:space="0"/>
              <w:right w:val="single" w:color="auto" w:sz="6" w:space="0"/>
            </w:tcBorders>
            <w:noWrap w:val="0"/>
            <w:tcMar>
              <w:left w:w="105" w:type="dxa"/>
              <w:right w:w="105" w:type="dxa"/>
            </w:tcMar>
            <w:vAlign w:val="bottom"/>
          </w:tcPr>
          <w:p w14:paraId="190B6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P≤37</w:t>
            </w:r>
          </w:p>
        </w:tc>
        <w:tc>
          <w:tcPr>
            <w:tcW w:w="1575" w:type="dxa"/>
            <w:tcBorders>
              <w:top w:val="nil"/>
              <w:left w:val="nil"/>
              <w:bottom w:val="single" w:color="auto" w:sz="6" w:space="0"/>
              <w:right w:val="single" w:color="auto" w:sz="6" w:space="0"/>
            </w:tcBorders>
            <w:noWrap w:val="0"/>
            <w:tcMar>
              <w:left w:w="105" w:type="dxa"/>
              <w:right w:w="105" w:type="dxa"/>
            </w:tcMar>
            <w:vAlign w:val="bottom"/>
          </w:tcPr>
          <w:p w14:paraId="28BC3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0.6</w:t>
            </w:r>
          </w:p>
        </w:tc>
        <w:tc>
          <w:tcPr>
            <w:tcW w:w="2235" w:type="dxa"/>
            <w:tcBorders>
              <w:top w:val="nil"/>
              <w:left w:val="nil"/>
              <w:bottom w:val="single" w:color="auto" w:sz="6" w:space="0"/>
              <w:right w:val="single" w:color="auto" w:sz="6" w:space="0"/>
            </w:tcBorders>
            <w:noWrap w:val="0"/>
            <w:tcMar>
              <w:left w:w="105" w:type="dxa"/>
              <w:right w:w="105" w:type="dxa"/>
            </w:tcMar>
            <w:vAlign w:val="bottom"/>
          </w:tcPr>
          <w:p w14:paraId="39628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1.8</w:t>
            </w:r>
          </w:p>
        </w:tc>
      </w:tr>
      <w:tr w14:paraId="512949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E1D7A83">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0D93B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小型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2FDF1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37&lt;P≤75</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214F8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1.5</w:t>
            </w:r>
          </w:p>
        </w:tc>
        <w:tc>
          <w:tcPr>
            <w:tcW w:w="2385" w:type="dxa"/>
            <w:tcBorders>
              <w:top w:val="nil"/>
              <w:left w:val="nil"/>
              <w:bottom w:val="single" w:color="auto" w:sz="6" w:space="0"/>
              <w:right w:val="single" w:color="auto" w:sz="6" w:space="0"/>
            </w:tcBorders>
            <w:noWrap w:val="0"/>
            <w:tcMar>
              <w:left w:w="105" w:type="dxa"/>
              <w:right w:w="105" w:type="dxa"/>
            </w:tcMar>
            <w:vAlign w:val="bottom"/>
          </w:tcPr>
          <w:p w14:paraId="2370B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6.4</w:t>
            </w:r>
          </w:p>
        </w:tc>
      </w:tr>
      <w:tr w14:paraId="26B977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7F50E7C1">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24976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中型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10E8CE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75&lt;P≤130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0303A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3</w:t>
            </w:r>
          </w:p>
        </w:tc>
        <w:tc>
          <w:tcPr>
            <w:tcW w:w="2385" w:type="dxa"/>
            <w:tcBorders>
              <w:top w:val="nil"/>
              <w:left w:val="nil"/>
              <w:bottom w:val="single" w:color="auto" w:sz="6" w:space="0"/>
              <w:right w:val="single" w:color="auto" w:sz="6" w:space="0"/>
            </w:tcBorders>
            <w:noWrap w:val="0"/>
            <w:tcMar>
              <w:left w:w="105" w:type="dxa"/>
              <w:right w:w="105" w:type="dxa"/>
            </w:tcMar>
            <w:vAlign w:val="bottom"/>
          </w:tcPr>
          <w:p w14:paraId="01D16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11</w:t>
            </w:r>
          </w:p>
        </w:tc>
      </w:tr>
      <w:tr w14:paraId="5C06DA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129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04038630">
            <w:pPr>
              <w:rPr>
                <w:rFonts w:hint="eastAsia" w:ascii="宋体"/>
                <w:color w:val="333333"/>
                <w:sz w:val="24"/>
                <w:szCs w:val="24"/>
              </w:rPr>
            </w:pPr>
          </w:p>
        </w:tc>
        <w:tc>
          <w:tcPr>
            <w:tcW w:w="1200" w:type="dxa"/>
            <w:tcBorders>
              <w:top w:val="nil"/>
              <w:left w:val="nil"/>
              <w:bottom w:val="single" w:color="auto" w:sz="6" w:space="0"/>
              <w:right w:val="single" w:color="auto" w:sz="6" w:space="0"/>
            </w:tcBorders>
            <w:noWrap w:val="0"/>
            <w:tcMar>
              <w:left w:w="105" w:type="dxa"/>
              <w:right w:w="105" w:type="dxa"/>
            </w:tcMar>
            <w:vAlign w:val="bottom"/>
          </w:tcPr>
          <w:p w14:paraId="0653C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方正仿宋_GBK" w:hAnsi="方正仿宋_GBK" w:eastAsia="方正仿宋_GBK" w:cs="方正仿宋_GBK"/>
                <w:color w:val="333333"/>
                <w:sz w:val="28"/>
                <w:szCs w:val="28"/>
              </w:rPr>
              <w:t>大型</w:t>
            </w:r>
          </w:p>
        </w:tc>
        <w:tc>
          <w:tcPr>
            <w:tcW w:w="1095" w:type="dxa"/>
            <w:tcBorders>
              <w:top w:val="nil"/>
              <w:left w:val="nil"/>
              <w:bottom w:val="single" w:color="auto" w:sz="6" w:space="0"/>
              <w:right w:val="single" w:color="auto" w:sz="6" w:space="0"/>
            </w:tcBorders>
            <w:noWrap w:val="0"/>
            <w:tcMar>
              <w:left w:w="105" w:type="dxa"/>
              <w:right w:w="105" w:type="dxa"/>
            </w:tcMar>
            <w:vAlign w:val="bottom"/>
          </w:tcPr>
          <w:p w14:paraId="290F4E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p&gt;130</w:t>
            </w:r>
          </w:p>
        </w:tc>
        <w:tc>
          <w:tcPr>
            <w:tcW w:w="3015" w:type="dxa"/>
            <w:tcBorders>
              <w:top w:val="nil"/>
              <w:left w:val="nil"/>
              <w:bottom w:val="single" w:color="auto" w:sz="6" w:space="0"/>
              <w:right w:val="single" w:color="auto" w:sz="6" w:space="0"/>
            </w:tcBorders>
            <w:noWrap w:val="0"/>
            <w:tcMar>
              <w:left w:w="105" w:type="dxa"/>
              <w:right w:w="105" w:type="dxa"/>
            </w:tcMar>
            <w:vAlign w:val="bottom"/>
          </w:tcPr>
          <w:p w14:paraId="699BB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5.7</w:t>
            </w:r>
          </w:p>
        </w:tc>
        <w:tc>
          <w:tcPr>
            <w:tcW w:w="2385" w:type="dxa"/>
            <w:tcBorders>
              <w:top w:val="nil"/>
              <w:left w:val="nil"/>
              <w:bottom w:val="single" w:color="auto" w:sz="6" w:space="0"/>
              <w:right w:val="single" w:color="auto" w:sz="6" w:space="0"/>
            </w:tcBorders>
            <w:noWrap w:val="0"/>
            <w:tcMar>
              <w:left w:w="105" w:type="dxa"/>
              <w:right w:w="105" w:type="dxa"/>
            </w:tcMar>
            <w:vAlign w:val="bottom"/>
          </w:tcPr>
          <w:p w14:paraId="78B2E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color w:val="333333"/>
                <w:sz w:val="28"/>
                <w:szCs w:val="28"/>
              </w:rPr>
              <w:t>23</w:t>
            </w:r>
          </w:p>
        </w:tc>
      </w:tr>
    </w:tbl>
    <w:p w14:paraId="2E34DE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受理部门</w:t>
      </w:r>
      <w:r>
        <w:rPr>
          <w:rFonts w:hint="eastAsia" w:ascii="仿宋_GB2312" w:hAnsi="仿宋_GB2312" w:eastAsia="仿宋_GB2312" w:cs="仿宋_GB2312"/>
          <w:sz w:val="32"/>
          <w:szCs w:val="32"/>
          <w:lang w:val="en-US" w:eastAsia="zh-CN"/>
        </w:rPr>
        <w:t>：各县市区生态环境部门</w:t>
      </w:r>
    </w:p>
    <w:p w14:paraId="60068E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eastAsia="zh-CN"/>
        </w:rPr>
        <w:t>第</w:t>
      </w:r>
      <w:r>
        <w:rPr>
          <w:rFonts w:hint="eastAsia" w:ascii="楷体_GB2312" w:hAnsi="楷体_GB2312" w:eastAsia="楷体_GB2312" w:cs="楷体_GB2312"/>
          <w:b w:val="0"/>
          <w:bCs w:val="0"/>
          <w:sz w:val="32"/>
          <w:szCs w:val="32"/>
          <w:lang w:val="en-US" w:eastAsia="zh-CN"/>
        </w:rPr>
        <w:t>（四）</w:t>
      </w:r>
      <w:r>
        <w:rPr>
          <w:rFonts w:hint="default" w:ascii="楷体_GB2312" w:hAnsi="楷体_GB2312" w:eastAsia="楷体_GB2312" w:cs="楷体_GB2312"/>
          <w:b w:val="0"/>
          <w:bCs w:val="0"/>
          <w:sz w:val="32"/>
          <w:szCs w:val="32"/>
          <w:lang w:eastAsia="zh-CN"/>
        </w:rPr>
        <w:t>种情形：</w:t>
      </w:r>
      <w:r>
        <w:rPr>
          <w:rFonts w:hint="eastAsia" w:ascii="楷体_GB2312" w:hAnsi="楷体_GB2312" w:eastAsia="楷体_GB2312" w:cs="楷体_GB2312"/>
          <w:b w:val="0"/>
          <w:bCs w:val="0"/>
          <w:sz w:val="32"/>
          <w:szCs w:val="32"/>
          <w:lang w:val="en-US" w:eastAsia="zh-CN"/>
        </w:rPr>
        <w:t>提前淘汰第一阶段排放标准的叉车、挖掘机、装载机并购置新能源机械</w:t>
      </w:r>
    </w:p>
    <w:p w14:paraId="00CE1D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申请时间</w:t>
      </w:r>
      <w:r>
        <w:rPr>
          <w:rFonts w:hint="default" w:ascii="仿宋_GB2312" w:hAnsi="仿宋_GB2312" w:eastAsia="仿宋_GB2312" w:cs="仿宋_GB2312"/>
          <w:sz w:val="32"/>
          <w:szCs w:val="32"/>
          <w:lang w:eastAsia="zh-CN"/>
        </w:rPr>
        <w:t>：与第（三）种情形一致。</w:t>
      </w:r>
    </w:p>
    <w:p w14:paraId="570CA2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在满足第（三）种情形的申请条件基础上</w:t>
      </w:r>
      <w:r>
        <w:rPr>
          <w:rFonts w:hint="eastAsia" w:ascii="仿宋_GB2312" w:hAnsi="仿宋_GB2312" w:eastAsia="仿宋_GB2312" w:cs="仿宋_GB2312"/>
          <w:sz w:val="32"/>
          <w:szCs w:val="32"/>
          <w:lang w:val="en-US" w:eastAsia="zh-CN"/>
        </w:rPr>
        <w:t>，还需满足</w:t>
      </w:r>
      <w:r>
        <w:rPr>
          <w:rFonts w:hint="default" w:ascii="仿宋_GB2312" w:hAnsi="仿宋_GB2312" w:eastAsia="仿宋_GB2312" w:cs="仿宋_GB2312"/>
          <w:sz w:val="32"/>
          <w:szCs w:val="32"/>
          <w:lang w:eastAsia="zh-CN"/>
        </w:rPr>
        <w:t>：</w:t>
      </w:r>
    </w:p>
    <w:p w14:paraId="54A9A7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（1）新购置的机械所有人身份信息与报废机械所有人身份信息一致。</w:t>
      </w:r>
    </w:p>
    <w:p w14:paraId="1D7400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购置属于纯电动或氢燃料电池动力（不含插电式混合动力或拖电式机械）的叉车、挖掘机、装载机，且在我市各区县生态环境部门完成环保编码登记并可查询。更新机械与淘汰机械的类型一致，淘汰1台机械对应购置1台同类型新能源机械可享受1次补贴，单独购置新能源机械的不予补贴。</w:t>
      </w:r>
    </w:p>
    <w:p w14:paraId="354B7F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新能源机械购置发票开票时间、机械环保编码时间、申请时间均在第（三）种情形要求的时间范围内。</w:t>
      </w:r>
    </w:p>
    <w:p w14:paraId="1F0684F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申请资料：</w:t>
      </w:r>
    </w:p>
    <w:p w14:paraId="5869C2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除</w:t>
      </w:r>
      <w:r>
        <w:rPr>
          <w:rFonts w:hint="default"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（三）种情形</w:t>
      </w:r>
      <w:r>
        <w:rPr>
          <w:rFonts w:hint="default" w:ascii="仿宋_GB2312" w:hAnsi="仿宋_GB2312" w:eastAsia="仿宋_GB2312" w:cs="仿宋_GB2312"/>
          <w:b w:val="0"/>
          <w:bCs w:val="0"/>
          <w:sz w:val="32"/>
          <w:szCs w:val="32"/>
          <w:lang w:val="en-US" w:eastAsia="zh-CN"/>
        </w:rPr>
        <w:t>申请材料外，还需提供：</w:t>
      </w:r>
    </w:p>
    <w:p w14:paraId="6D9D2D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（1）机械注册登记所有人身份证或营业执照、机械销售企业开具的发票（复印件）；</w:t>
      </w:r>
    </w:p>
    <w:p w14:paraId="40A2D1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（2）湖北省非道路移动机械监管平台机械登记材料（复印件）。</w:t>
      </w:r>
    </w:p>
    <w:p w14:paraId="02269B9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bCs/>
          <w:sz w:val="32"/>
          <w:szCs w:val="32"/>
          <w:highlight w:val="none"/>
          <w:lang w:eastAsia="zh-CN"/>
        </w:rPr>
      </w:pPr>
      <w:r>
        <w:rPr>
          <w:rFonts w:hint="default" w:ascii="仿宋_GB2312" w:hAnsi="仿宋_GB2312" w:eastAsia="仿宋_GB2312" w:cs="仿宋_GB2312"/>
          <w:b/>
          <w:bCs/>
          <w:sz w:val="32"/>
          <w:szCs w:val="32"/>
          <w:highlight w:val="none"/>
          <w:lang w:eastAsia="zh-CN"/>
        </w:rPr>
        <w:t>补贴标准：</w:t>
      </w:r>
      <w:r>
        <w:rPr>
          <w:rFonts w:hint="eastAsia" w:ascii="仿宋_GB2312" w:hAnsi="仿宋_GB2312" w:eastAsia="仿宋_GB2312" w:cs="仿宋_GB2312"/>
          <w:b/>
          <w:bCs/>
          <w:sz w:val="32"/>
          <w:szCs w:val="32"/>
          <w:highlight w:val="none"/>
          <w:lang w:eastAsia="zh-CN"/>
        </w:rPr>
        <w:t>见第（三）种情形补贴标准</w:t>
      </w:r>
    </w:p>
    <w:p w14:paraId="2F44542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受理部门</w:t>
      </w:r>
      <w:r>
        <w:rPr>
          <w:rFonts w:hint="eastAsia" w:ascii="仿宋_GB2312" w:hAnsi="仿宋_GB2312" w:eastAsia="仿宋_GB2312" w:cs="仿宋_GB2312"/>
          <w:sz w:val="32"/>
          <w:szCs w:val="32"/>
          <w:lang w:val="en-US" w:eastAsia="zh-CN"/>
        </w:rPr>
        <w:t>：各县市区生态环境部门</w:t>
      </w:r>
    </w:p>
    <w:p w14:paraId="4002AA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i w:val="0"/>
          <w:iCs w:val="0"/>
          <w:caps w:val="0"/>
          <w:spacing w:val="0"/>
          <w:sz w:val="32"/>
          <w:szCs w:val="32"/>
          <w:shd w:val="clear" w:color="auto" w:fill="auto"/>
          <w:lang w:eastAsia="zh-CN"/>
        </w:rPr>
      </w:pPr>
      <w:r>
        <w:rPr>
          <w:rFonts w:hint="default" w:ascii="仿宋_GB2312" w:hAnsi="仿宋_GB2312" w:eastAsia="仿宋_GB2312" w:cs="仿宋_GB2312"/>
          <w:sz w:val="32"/>
          <w:szCs w:val="32"/>
          <w:lang w:eastAsia="zh-CN"/>
        </w:rPr>
        <w:t>申请资料经</w:t>
      </w:r>
      <w:r>
        <w:rPr>
          <w:rFonts w:hint="eastAsia" w:ascii="仿宋_GB2312" w:hAnsi="仿宋_GB2312" w:eastAsia="仿宋_GB2312" w:cs="仿宋_GB2312"/>
          <w:sz w:val="32"/>
          <w:szCs w:val="32"/>
          <w:lang w:val="en-US" w:eastAsia="zh-CN"/>
        </w:rPr>
        <w:t>生态环境</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公安</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交通</w:t>
      </w:r>
      <w:r>
        <w:rPr>
          <w:rFonts w:hint="default" w:ascii="仿宋_GB2312" w:hAnsi="仿宋_GB2312" w:eastAsia="仿宋_GB2312" w:cs="仿宋_GB2312"/>
          <w:sz w:val="32"/>
          <w:szCs w:val="32"/>
          <w:lang w:eastAsia="zh-CN"/>
        </w:rPr>
        <w:t>、财政等部门联合会审，由县市区生态环境部门一次性拨付到申请人指定账户，预计</w:t>
      </w:r>
      <w:r>
        <w:rPr>
          <w:rFonts w:hint="eastAsia" w:ascii="仿宋_GB2312" w:hAnsi="仿宋_GB2312" w:eastAsia="仿宋_GB2312" w:cs="仿宋_GB2312"/>
          <w:sz w:val="32"/>
          <w:szCs w:val="32"/>
          <w:lang w:eastAsia="zh-CN"/>
        </w:rPr>
        <w:t>完成资金拨付</w:t>
      </w:r>
      <w:r>
        <w:rPr>
          <w:rFonts w:hint="default" w:ascii="仿宋_GB2312" w:hAnsi="仿宋_GB2312" w:eastAsia="仿宋_GB2312" w:cs="仿宋_GB2312"/>
          <w:sz w:val="32"/>
          <w:szCs w:val="32"/>
          <w:lang w:eastAsia="zh-CN"/>
        </w:rPr>
        <w:t>时间</w:t>
      </w:r>
      <w:r>
        <w:rPr>
          <w:rFonts w:hint="eastAsia" w:ascii="仿宋_GB2312" w:hAnsi="仿宋_GB2312" w:eastAsia="仿宋_GB2312" w:cs="仿宋_GB2312"/>
          <w:sz w:val="32"/>
          <w:szCs w:val="32"/>
          <w:lang w:eastAsia="zh-CN"/>
        </w:rPr>
        <w:t>约</w:t>
      </w:r>
      <w:r>
        <w:rPr>
          <w:rFonts w:hint="default" w:ascii="仿宋_GB2312" w:hAnsi="仿宋_GB2312" w:eastAsia="仿宋_GB2312" w:cs="仿宋_GB2312"/>
          <w:sz w:val="32"/>
          <w:szCs w:val="32"/>
          <w:lang w:eastAsia="zh-CN"/>
        </w:rPr>
        <w:t>1个月。</w:t>
      </w:r>
    </w:p>
    <w:p w14:paraId="57E040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iCs w:val="0"/>
          <w:caps w:val="0"/>
          <w:spacing w:val="0"/>
          <w:sz w:val="32"/>
          <w:szCs w:val="32"/>
          <w:shd w:val="clear" w:color="auto" w:fill="auto"/>
          <w:lang w:val="en-US" w:eastAsia="zh-CN"/>
        </w:rPr>
      </w:pPr>
    </w:p>
    <w:p w14:paraId="1F8CEC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iCs w:val="0"/>
          <w:caps w:val="0"/>
          <w:spacing w:val="0"/>
          <w:sz w:val="32"/>
          <w:szCs w:val="32"/>
          <w:shd w:val="clear" w:color="auto" w:fill="auto"/>
          <w:lang w:val="en-US" w:eastAsia="zh-CN"/>
        </w:rPr>
      </w:pPr>
      <w:r>
        <w:rPr>
          <w:rFonts w:hint="eastAsia" w:ascii="黑体" w:hAnsi="黑体" w:eastAsia="黑体" w:cs="黑体"/>
          <w:i w:val="0"/>
          <w:iCs w:val="0"/>
          <w:caps w:val="0"/>
          <w:spacing w:val="0"/>
          <w:sz w:val="32"/>
          <w:szCs w:val="32"/>
          <w:shd w:val="clear" w:color="auto" w:fill="auto"/>
          <w:lang w:val="en-US" w:eastAsia="zh-CN"/>
        </w:rPr>
        <w:t>线下办理咨询方式</w:t>
      </w:r>
    </w:p>
    <w:p w14:paraId="085A36D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（一）柴油货车</w:t>
      </w:r>
    </w:p>
    <w:p w14:paraId="65C52A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宜昌市公安局交通管理支队车管所各县市区分所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863"/>
        <w:gridCol w:w="1946"/>
      </w:tblGrid>
      <w:tr w14:paraId="5966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1E9E3179">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名称</w:t>
            </w:r>
          </w:p>
        </w:tc>
        <w:tc>
          <w:tcPr>
            <w:tcW w:w="3863" w:type="dxa"/>
            <w:noWrap w:val="0"/>
            <w:vAlign w:val="center"/>
          </w:tcPr>
          <w:p w14:paraId="41875D6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地址</w:t>
            </w:r>
          </w:p>
        </w:tc>
        <w:tc>
          <w:tcPr>
            <w:tcW w:w="1946" w:type="dxa"/>
            <w:noWrap w:val="0"/>
            <w:vAlign w:val="center"/>
          </w:tcPr>
          <w:p w14:paraId="540B4B1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电话</w:t>
            </w:r>
          </w:p>
        </w:tc>
      </w:tr>
      <w:tr w14:paraId="6A56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282188A7">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宜昌市公安局交通管理支队车辆管理所</w:t>
            </w:r>
          </w:p>
        </w:tc>
        <w:tc>
          <w:tcPr>
            <w:tcW w:w="3863" w:type="dxa"/>
            <w:noWrap w:val="0"/>
            <w:vAlign w:val="center"/>
          </w:tcPr>
          <w:p w14:paraId="01928024">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湖北省宜昌市伍家岗区同强路35号</w:t>
            </w:r>
          </w:p>
        </w:tc>
        <w:tc>
          <w:tcPr>
            <w:tcW w:w="1946" w:type="dxa"/>
            <w:noWrap w:val="0"/>
            <w:vAlign w:val="center"/>
          </w:tcPr>
          <w:p w14:paraId="362BFA92">
            <w:pPr>
              <w:keepNext w:val="0"/>
              <w:keepLines w:val="0"/>
              <w:widowControl/>
              <w:numPr>
                <w:ilvl w:val="0"/>
                <w:numId w:val="0"/>
              </w:numPr>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0717-6555111,</w:t>
            </w:r>
          </w:p>
          <w:p w14:paraId="4D348F2A">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0717-12123</w:t>
            </w:r>
          </w:p>
        </w:tc>
      </w:tr>
      <w:tr w14:paraId="28EF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51A78ADA">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宜都市公安局交警大队车管所</w:t>
            </w:r>
          </w:p>
        </w:tc>
        <w:tc>
          <w:tcPr>
            <w:tcW w:w="3863" w:type="dxa"/>
            <w:noWrap w:val="0"/>
            <w:vAlign w:val="center"/>
          </w:tcPr>
          <w:p w14:paraId="571DE446">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宜都市陆渔大道46号(五眼泉镇袁家榜村二组交警大队院内)</w:t>
            </w:r>
          </w:p>
        </w:tc>
        <w:tc>
          <w:tcPr>
            <w:tcW w:w="1946" w:type="dxa"/>
            <w:noWrap w:val="0"/>
            <w:vAlign w:val="center"/>
          </w:tcPr>
          <w:p w14:paraId="0233A85D">
            <w:pPr>
              <w:keepNext w:val="0"/>
              <w:keepLines w:val="0"/>
              <w:widowControl/>
              <w:numPr>
                <w:ilvl w:val="0"/>
                <w:numId w:val="0"/>
              </w:numPr>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0717-4904308,</w:t>
            </w:r>
          </w:p>
          <w:p w14:paraId="7DD01C90">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0717-4821300</w:t>
            </w:r>
          </w:p>
        </w:tc>
      </w:tr>
      <w:tr w14:paraId="5164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0BC82C40">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当阳市公安局交警大队车管所</w:t>
            </w:r>
          </w:p>
        </w:tc>
        <w:tc>
          <w:tcPr>
            <w:tcW w:w="3863" w:type="dxa"/>
            <w:noWrap w:val="0"/>
            <w:vAlign w:val="center"/>
          </w:tcPr>
          <w:p w14:paraId="756EAEB8">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当阳市环城西路75号</w:t>
            </w:r>
          </w:p>
        </w:tc>
        <w:tc>
          <w:tcPr>
            <w:tcW w:w="1946" w:type="dxa"/>
            <w:noWrap w:val="0"/>
            <w:vAlign w:val="center"/>
          </w:tcPr>
          <w:p w14:paraId="12F79925">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0717-3903635</w:t>
            </w:r>
          </w:p>
        </w:tc>
      </w:tr>
      <w:tr w14:paraId="229D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074983C2">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宜昌市公安局夷陵区分局交通警察大队车辆管理所</w:t>
            </w:r>
          </w:p>
        </w:tc>
        <w:tc>
          <w:tcPr>
            <w:tcW w:w="3863" w:type="dxa"/>
            <w:noWrap w:val="0"/>
            <w:vAlign w:val="center"/>
          </w:tcPr>
          <w:p w14:paraId="2D70B5F1">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宜昌市公安局夷陵区分局交通警察大队车辆管理所(鄢家河村三组正北反向110米)</w:t>
            </w:r>
          </w:p>
        </w:tc>
        <w:tc>
          <w:tcPr>
            <w:tcW w:w="1946" w:type="dxa"/>
            <w:noWrap w:val="0"/>
            <w:vAlign w:val="center"/>
          </w:tcPr>
          <w:p w14:paraId="6DC16B02">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0717-7105745</w:t>
            </w:r>
          </w:p>
        </w:tc>
      </w:tr>
      <w:tr w14:paraId="7335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434CAF4B">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长阳土家族自治县公安局交警大队车管所</w:t>
            </w:r>
          </w:p>
        </w:tc>
        <w:tc>
          <w:tcPr>
            <w:tcW w:w="3863" w:type="dxa"/>
            <w:noWrap w:val="0"/>
            <w:vAlign w:val="center"/>
          </w:tcPr>
          <w:p w14:paraId="03F881C8">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长阳土家族自治县龙舟坪镇津洋口村星城二路8号</w:t>
            </w:r>
          </w:p>
        </w:tc>
        <w:tc>
          <w:tcPr>
            <w:tcW w:w="1946" w:type="dxa"/>
            <w:noWrap w:val="0"/>
            <w:vAlign w:val="center"/>
          </w:tcPr>
          <w:p w14:paraId="4AFC718C">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0717-5331801</w:t>
            </w:r>
          </w:p>
        </w:tc>
      </w:tr>
      <w:tr w14:paraId="70C3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28F32E19">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秭归大队车管所</w:t>
            </w:r>
          </w:p>
        </w:tc>
        <w:tc>
          <w:tcPr>
            <w:tcW w:w="3863" w:type="dxa"/>
            <w:noWrap w:val="0"/>
            <w:vAlign w:val="center"/>
          </w:tcPr>
          <w:p w14:paraId="5955F402">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秭归县茅坪镇金缸城新区行政服务中心</w:t>
            </w:r>
          </w:p>
        </w:tc>
        <w:tc>
          <w:tcPr>
            <w:tcW w:w="1946" w:type="dxa"/>
            <w:noWrap w:val="0"/>
            <w:vAlign w:val="center"/>
          </w:tcPr>
          <w:p w14:paraId="4CCA6ECC">
            <w:pPr>
              <w:keepNext w:val="0"/>
              <w:keepLines w:val="0"/>
              <w:widowControl/>
              <w:numPr>
                <w:ilvl w:val="0"/>
                <w:numId w:val="0"/>
              </w:numPr>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0717-2885479,</w:t>
            </w:r>
          </w:p>
          <w:p w14:paraId="32711503">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0717-2666799</w:t>
            </w:r>
          </w:p>
        </w:tc>
      </w:tr>
      <w:tr w14:paraId="5C23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146A163D">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五峰土家族自治县公安局交警大队车管所</w:t>
            </w:r>
          </w:p>
        </w:tc>
        <w:tc>
          <w:tcPr>
            <w:tcW w:w="3863" w:type="dxa"/>
            <w:noWrap w:val="0"/>
            <w:vAlign w:val="center"/>
          </w:tcPr>
          <w:p w14:paraId="6C0F5D29">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五峰土家族自治县公安局交通警察大队车辆管理所（天池路10号）</w:t>
            </w:r>
          </w:p>
        </w:tc>
        <w:tc>
          <w:tcPr>
            <w:tcW w:w="1946" w:type="dxa"/>
            <w:noWrap w:val="0"/>
            <w:vAlign w:val="center"/>
          </w:tcPr>
          <w:p w14:paraId="5F1B73E1">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0717-5756413</w:t>
            </w:r>
          </w:p>
        </w:tc>
      </w:tr>
      <w:tr w14:paraId="6821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2D68AC7A">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兴山县公安局交警大队车管所</w:t>
            </w:r>
          </w:p>
        </w:tc>
        <w:tc>
          <w:tcPr>
            <w:tcW w:w="3863" w:type="dxa"/>
            <w:noWrap w:val="0"/>
            <w:vAlign w:val="center"/>
          </w:tcPr>
          <w:p w14:paraId="744AA515">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兴山县古夫镇深度河村一组</w:t>
            </w:r>
          </w:p>
        </w:tc>
        <w:tc>
          <w:tcPr>
            <w:tcW w:w="1946" w:type="dxa"/>
            <w:noWrap w:val="0"/>
            <w:vAlign w:val="center"/>
          </w:tcPr>
          <w:p w14:paraId="1CAF4A0D">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0717-2581703</w:t>
            </w:r>
          </w:p>
        </w:tc>
      </w:tr>
      <w:tr w14:paraId="6E9A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33D43E6B">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枝江大队车管所</w:t>
            </w:r>
          </w:p>
        </w:tc>
        <w:tc>
          <w:tcPr>
            <w:tcW w:w="3863" w:type="dxa"/>
            <w:noWrap w:val="0"/>
            <w:vAlign w:val="center"/>
          </w:tcPr>
          <w:p w14:paraId="653ED11A">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枝江市仙女四路车管所（天汇集团旁）</w:t>
            </w:r>
          </w:p>
        </w:tc>
        <w:tc>
          <w:tcPr>
            <w:tcW w:w="1946" w:type="dxa"/>
            <w:noWrap w:val="0"/>
            <w:vAlign w:val="center"/>
          </w:tcPr>
          <w:p w14:paraId="6558B126">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0717-4229035</w:t>
            </w:r>
          </w:p>
        </w:tc>
      </w:tr>
      <w:tr w14:paraId="1252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3" w:type="dxa"/>
            <w:noWrap w:val="0"/>
            <w:vAlign w:val="center"/>
          </w:tcPr>
          <w:p w14:paraId="0399CEA4">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远安县公安局交警大队车管所</w:t>
            </w:r>
          </w:p>
        </w:tc>
        <w:tc>
          <w:tcPr>
            <w:tcW w:w="3863" w:type="dxa"/>
            <w:noWrap w:val="0"/>
            <w:vAlign w:val="center"/>
          </w:tcPr>
          <w:p w14:paraId="4D16CB64">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远安县鸣凤镇临沮大道139号</w:t>
            </w:r>
          </w:p>
        </w:tc>
        <w:tc>
          <w:tcPr>
            <w:tcW w:w="1946" w:type="dxa"/>
            <w:noWrap w:val="0"/>
            <w:vAlign w:val="center"/>
          </w:tcPr>
          <w:p w14:paraId="7E0DAA1C">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0717-3828065</w:t>
            </w:r>
          </w:p>
        </w:tc>
      </w:tr>
    </w:tbl>
    <w:p w14:paraId="610A63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sz w:val="32"/>
          <w:szCs w:val="32"/>
          <w:lang w:eastAsia="zh-CN"/>
        </w:rPr>
      </w:pPr>
    </w:p>
    <w:p w14:paraId="4EF7BBBC">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非道路移动机械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4033"/>
        <w:gridCol w:w="1777"/>
      </w:tblGrid>
      <w:tr w14:paraId="4F98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3644A2DC">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名称</w:t>
            </w:r>
          </w:p>
        </w:tc>
        <w:tc>
          <w:tcPr>
            <w:tcW w:w="4033" w:type="dxa"/>
            <w:noWrap w:val="0"/>
            <w:vAlign w:val="center"/>
          </w:tcPr>
          <w:p w14:paraId="2BB5E5F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地址</w:t>
            </w:r>
          </w:p>
        </w:tc>
        <w:tc>
          <w:tcPr>
            <w:tcW w:w="1777" w:type="dxa"/>
            <w:noWrap w:val="0"/>
            <w:vAlign w:val="center"/>
          </w:tcPr>
          <w:p w14:paraId="35561C7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000000"/>
                <w:kern w:val="0"/>
                <w:sz w:val="24"/>
                <w:szCs w:val="24"/>
                <w:u w:val="none"/>
                <w:vertAlign w:val="baseline"/>
                <w:lang w:val="en-US" w:eastAsia="zh-CN" w:bidi="ar"/>
              </w:rPr>
            </w:pPr>
            <w:r>
              <w:rPr>
                <w:rFonts w:hint="default" w:ascii="Times New Roman" w:hAnsi="Times New Roman" w:eastAsia="宋体" w:cs="Times New Roman"/>
                <w:b/>
                <w:bCs/>
                <w:color w:val="000000"/>
                <w:kern w:val="0"/>
                <w:sz w:val="24"/>
                <w:szCs w:val="24"/>
                <w:u w:val="none"/>
                <w:vertAlign w:val="baseline"/>
                <w:lang w:val="en-US" w:eastAsia="zh-CN" w:bidi="ar"/>
              </w:rPr>
              <w:t>电话</w:t>
            </w:r>
          </w:p>
        </w:tc>
      </w:tr>
      <w:tr w14:paraId="37DB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6F6DF1D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西陵区生态环境局</w:t>
            </w:r>
          </w:p>
        </w:tc>
        <w:tc>
          <w:tcPr>
            <w:tcW w:w="4033" w:type="dxa"/>
            <w:noWrap w:val="0"/>
            <w:vAlign w:val="center"/>
          </w:tcPr>
          <w:p w14:paraId="633DB08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宜昌市西陵二路72号413</w:t>
            </w:r>
          </w:p>
        </w:tc>
        <w:tc>
          <w:tcPr>
            <w:tcW w:w="1777" w:type="dxa"/>
            <w:noWrap w:val="0"/>
            <w:vAlign w:val="center"/>
          </w:tcPr>
          <w:p w14:paraId="79E3450D">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0717-6755830</w:t>
            </w:r>
          </w:p>
        </w:tc>
      </w:tr>
      <w:tr w14:paraId="084A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24C4C5FE">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伍家岗区生态环境局</w:t>
            </w:r>
          </w:p>
        </w:tc>
        <w:tc>
          <w:tcPr>
            <w:tcW w:w="4033" w:type="dxa"/>
            <w:noWrap w:val="0"/>
            <w:vAlign w:val="center"/>
          </w:tcPr>
          <w:p w14:paraId="46D999ED">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宜昌市伍家岗东山大道297号</w:t>
            </w:r>
          </w:p>
        </w:tc>
        <w:tc>
          <w:tcPr>
            <w:tcW w:w="1777" w:type="dxa"/>
            <w:noWrap w:val="0"/>
            <w:vAlign w:val="center"/>
          </w:tcPr>
          <w:p w14:paraId="16CBA61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0717-6359330</w:t>
            </w:r>
          </w:p>
        </w:tc>
      </w:tr>
      <w:tr w14:paraId="4B64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1FF8C6F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点军区生态环境局</w:t>
            </w:r>
          </w:p>
        </w:tc>
        <w:tc>
          <w:tcPr>
            <w:tcW w:w="4033" w:type="dxa"/>
            <w:noWrap w:val="0"/>
            <w:vAlign w:val="center"/>
          </w:tcPr>
          <w:p w14:paraId="7F99B5E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点军区联棚乡泰和世家办公楼2楼</w:t>
            </w:r>
          </w:p>
        </w:tc>
        <w:tc>
          <w:tcPr>
            <w:tcW w:w="1777" w:type="dxa"/>
            <w:noWrap w:val="0"/>
            <w:vAlign w:val="center"/>
          </w:tcPr>
          <w:p w14:paraId="115DA1A4">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0717-6058317</w:t>
            </w:r>
          </w:p>
        </w:tc>
      </w:tr>
      <w:tr w14:paraId="09E8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1363E12B">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猇亭区生态环境局</w:t>
            </w:r>
          </w:p>
        </w:tc>
        <w:tc>
          <w:tcPr>
            <w:tcW w:w="4033" w:type="dxa"/>
            <w:noWrap w:val="0"/>
            <w:vAlign w:val="center"/>
          </w:tcPr>
          <w:p w14:paraId="6A64724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宜昌市猇亭区正大路26号</w:t>
            </w:r>
          </w:p>
        </w:tc>
        <w:tc>
          <w:tcPr>
            <w:tcW w:w="1777" w:type="dxa"/>
            <w:noWrap w:val="0"/>
            <w:vAlign w:val="center"/>
          </w:tcPr>
          <w:p w14:paraId="2C4BF5BB">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0717-6512798</w:t>
            </w:r>
          </w:p>
        </w:tc>
      </w:tr>
      <w:tr w14:paraId="4C6D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38754F67">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夷陵区生态环境局</w:t>
            </w:r>
          </w:p>
        </w:tc>
        <w:tc>
          <w:tcPr>
            <w:tcW w:w="4033" w:type="dxa"/>
            <w:noWrap w:val="0"/>
            <w:vAlign w:val="center"/>
          </w:tcPr>
          <w:p w14:paraId="4624B1F3">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宜昌市夷陵区夷兴大道217号</w:t>
            </w:r>
          </w:p>
        </w:tc>
        <w:tc>
          <w:tcPr>
            <w:tcW w:w="1777" w:type="dxa"/>
            <w:noWrap w:val="0"/>
            <w:vAlign w:val="center"/>
          </w:tcPr>
          <w:p w14:paraId="374407F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0717-7820693</w:t>
            </w:r>
          </w:p>
        </w:tc>
      </w:tr>
      <w:tr w14:paraId="140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0AD73808">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宜都市生态环境局</w:t>
            </w:r>
          </w:p>
        </w:tc>
        <w:tc>
          <w:tcPr>
            <w:tcW w:w="4033" w:type="dxa"/>
            <w:noWrap w:val="0"/>
            <w:vAlign w:val="center"/>
          </w:tcPr>
          <w:p w14:paraId="78A3D08D">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宜都市陆城街道园林大道25号</w:t>
            </w:r>
          </w:p>
        </w:tc>
        <w:tc>
          <w:tcPr>
            <w:tcW w:w="1777" w:type="dxa"/>
            <w:noWrap w:val="0"/>
            <w:vAlign w:val="center"/>
          </w:tcPr>
          <w:p w14:paraId="79BFBD4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w:t>
            </w:r>
            <w:r>
              <w:rPr>
                <w:rFonts w:hint="eastAsia" w:ascii="仿宋_GB2312" w:hAnsi="仿宋_GB2312" w:eastAsia="仿宋_GB2312" w:cs="仿宋_GB2312"/>
                <w:color w:val="000000"/>
                <w:kern w:val="0"/>
                <w:sz w:val="24"/>
                <w:szCs w:val="24"/>
                <w:u w:val="none"/>
                <w:lang w:bidi="ar"/>
              </w:rPr>
              <w:t>4822351</w:t>
            </w:r>
          </w:p>
        </w:tc>
      </w:tr>
      <w:tr w14:paraId="41AF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3C2E9E8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枝江市生态环境局</w:t>
            </w:r>
          </w:p>
        </w:tc>
        <w:tc>
          <w:tcPr>
            <w:tcW w:w="4033" w:type="dxa"/>
            <w:noWrap w:val="0"/>
            <w:vAlign w:val="center"/>
          </w:tcPr>
          <w:p w14:paraId="7B4E702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枝江市马家店街道办事处体育路2号</w:t>
            </w:r>
          </w:p>
        </w:tc>
        <w:tc>
          <w:tcPr>
            <w:tcW w:w="1777" w:type="dxa"/>
            <w:noWrap w:val="0"/>
            <w:vAlign w:val="center"/>
          </w:tcPr>
          <w:p w14:paraId="7B98829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0717-4223646</w:t>
            </w:r>
          </w:p>
        </w:tc>
      </w:tr>
      <w:tr w14:paraId="6A44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5A13A26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当阳市生态环境局</w:t>
            </w:r>
          </w:p>
        </w:tc>
        <w:tc>
          <w:tcPr>
            <w:tcW w:w="4033" w:type="dxa"/>
            <w:noWrap w:val="0"/>
            <w:vAlign w:val="center"/>
          </w:tcPr>
          <w:p w14:paraId="1E07F5E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当阳市玉阳街道友谊路19号</w:t>
            </w:r>
          </w:p>
        </w:tc>
        <w:tc>
          <w:tcPr>
            <w:tcW w:w="1777" w:type="dxa"/>
            <w:noWrap w:val="0"/>
            <w:vAlign w:val="center"/>
          </w:tcPr>
          <w:p w14:paraId="0A8BF03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w:t>
            </w:r>
            <w:r>
              <w:rPr>
                <w:rFonts w:hint="eastAsia" w:ascii="仿宋_GB2312" w:hAnsi="仿宋_GB2312" w:eastAsia="仿宋_GB2312" w:cs="仿宋_GB2312"/>
                <w:color w:val="000000"/>
                <w:kern w:val="0"/>
                <w:sz w:val="24"/>
                <w:szCs w:val="24"/>
                <w:u w:val="none"/>
                <w:lang w:bidi="ar"/>
              </w:rPr>
              <w:t>3237216</w:t>
            </w:r>
          </w:p>
        </w:tc>
      </w:tr>
      <w:tr w14:paraId="129F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756145E2">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远安县生态环境局</w:t>
            </w:r>
          </w:p>
        </w:tc>
        <w:tc>
          <w:tcPr>
            <w:tcW w:w="4033" w:type="dxa"/>
            <w:noWrap w:val="0"/>
            <w:vAlign w:val="center"/>
          </w:tcPr>
          <w:p w14:paraId="50641FE7">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远安县鸣凤镇北门村北门街21号</w:t>
            </w:r>
          </w:p>
        </w:tc>
        <w:tc>
          <w:tcPr>
            <w:tcW w:w="1777" w:type="dxa"/>
            <w:noWrap w:val="0"/>
            <w:vAlign w:val="center"/>
          </w:tcPr>
          <w:p w14:paraId="47C4812F">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0717-3819509</w:t>
            </w:r>
          </w:p>
        </w:tc>
      </w:tr>
      <w:tr w14:paraId="672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771FFDDB">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五峰县生态环境局</w:t>
            </w:r>
          </w:p>
        </w:tc>
        <w:tc>
          <w:tcPr>
            <w:tcW w:w="4033" w:type="dxa"/>
            <w:noWrap w:val="0"/>
            <w:vAlign w:val="center"/>
          </w:tcPr>
          <w:p w14:paraId="69C10EA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宜昌市五峰土家族自治县渔洋关镇幸福大道38号</w:t>
            </w:r>
          </w:p>
        </w:tc>
        <w:tc>
          <w:tcPr>
            <w:tcW w:w="1777" w:type="dxa"/>
            <w:noWrap w:val="0"/>
            <w:vAlign w:val="center"/>
          </w:tcPr>
          <w:p w14:paraId="27626EEB">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0717-5823920</w:t>
            </w:r>
          </w:p>
        </w:tc>
      </w:tr>
      <w:tr w14:paraId="488B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4581D9F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秭归县生态环境局</w:t>
            </w:r>
          </w:p>
        </w:tc>
        <w:tc>
          <w:tcPr>
            <w:tcW w:w="4033" w:type="dxa"/>
            <w:noWrap w:val="0"/>
            <w:vAlign w:val="center"/>
          </w:tcPr>
          <w:p w14:paraId="40A4F60D">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秭归县茅坪镇屈原路八号自来水公司7楼</w:t>
            </w:r>
          </w:p>
        </w:tc>
        <w:tc>
          <w:tcPr>
            <w:tcW w:w="1777" w:type="dxa"/>
            <w:noWrap w:val="0"/>
            <w:vAlign w:val="center"/>
          </w:tcPr>
          <w:p w14:paraId="0243854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0717-2888828</w:t>
            </w:r>
          </w:p>
        </w:tc>
      </w:tr>
      <w:tr w14:paraId="247C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0B017D5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兴山县生态环境局</w:t>
            </w:r>
          </w:p>
        </w:tc>
        <w:tc>
          <w:tcPr>
            <w:tcW w:w="4033" w:type="dxa"/>
            <w:noWrap w:val="0"/>
            <w:vAlign w:val="center"/>
          </w:tcPr>
          <w:p w14:paraId="741835D9">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兴山县古夫镇环保局快递室</w:t>
            </w:r>
          </w:p>
        </w:tc>
        <w:tc>
          <w:tcPr>
            <w:tcW w:w="1777" w:type="dxa"/>
            <w:noWrap w:val="0"/>
            <w:vAlign w:val="center"/>
          </w:tcPr>
          <w:p w14:paraId="18B0F2AA">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0717-2581258</w:t>
            </w:r>
          </w:p>
        </w:tc>
      </w:tr>
      <w:tr w14:paraId="2C2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712" w:type="dxa"/>
            <w:noWrap w:val="0"/>
            <w:vAlign w:val="center"/>
          </w:tcPr>
          <w:p w14:paraId="62EB0621">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长阳县生态环境局</w:t>
            </w:r>
          </w:p>
        </w:tc>
        <w:tc>
          <w:tcPr>
            <w:tcW w:w="4033" w:type="dxa"/>
            <w:noWrap w:val="0"/>
            <w:vAlign w:val="center"/>
          </w:tcPr>
          <w:p w14:paraId="099C5865">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长阳土家族自治县龙舟坪镇四冲街6号</w:t>
            </w:r>
          </w:p>
        </w:tc>
        <w:tc>
          <w:tcPr>
            <w:tcW w:w="1777" w:type="dxa"/>
            <w:noWrap w:val="0"/>
            <w:vAlign w:val="center"/>
          </w:tcPr>
          <w:p w14:paraId="3880CA40">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color w:val="000000"/>
                <w:kern w:val="0"/>
                <w:sz w:val="24"/>
                <w:szCs w:val="24"/>
                <w:u w:val="none"/>
                <w:vertAlign w:val="baseline"/>
                <w:lang w:val="en-US" w:eastAsia="zh-CN" w:bidi="ar"/>
              </w:rPr>
            </w:pPr>
            <w:r>
              <w:rPr>
                <w:rFonts w:hint="eastAsia" w:ascii="仿宋_GB2312" w:hAnsi="仿宋_GB2312" w:eastAsia="仿宋_GB2312" w:cs="仿宋_GB2312"/>
                <w:b w:val="0"/>
                <w:bCs w:val="0"/>
                <w:color w:val="000000"/>
                <w:kern w:val="0"/>
                <w:sz w:val="24"/>
                <w:szCs w:val="24"/>
                <w:u w:val="none"/>
                <w:vertAlign w:val="baseline"/>
                <w:lang w:val="en-US" w:eastAsia="zh-CN" w:bidi="ar"/>
              </w:rPr>
              <w:t>0717-5322369</w:t>
            </w:r>
          </w:p>
        </w:tc>
      </w:tr>
    </w:tbl>
    <w:p w14:paraId="7BD763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p>
    <w:p w14:paraId="0CF0328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文泉驿微米黑">
    <w:altName w:val="黑体"/>
    <w:panose1 w:val="020B0606030804020204"/>
    <w:charset w:val="86"/>
    <w:family w:val="auto"/>
    <w:pitch w:val="default"/>
    <w:sig w:usb0="E10002EF" w:usb1="6BDFFCFB" w:usb2="00800036" w:usb3="00000000" w:csb0="603E019F" w:csb1="DFD70000"/>
  </w:font>
  <w:font w:name="方正黑体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78F50"/>
    <w:multiLevelType w:val="singleLevel"/>
    <w:tmpl w:val="EED78F50"/>
    <w:lvl w:ilvl="0" w:tentative="0">
      <w:start w:val="2"/>
      <w:numFmt w:val="decimal"/>
      <w:suff w:val="nothing"/>
      <w:lvlText w:val="（%1）"/>
      <w:lvlJc w:val="left"/>
    </w:lvl>
  </w:abstractNum>
  <w:abstractNum w:abstractNumId="1">
    <w:nsid w:val="EFBEE79F"/>
    <w:multiLevelType w:val="singleLevel"/>
    <w:tmpl w:val="EFBEE79F"/>
    <w:lvl w:ilvl="0" w:tentative="0">
      <w:start w:val="2"/>
      <w:numFmt w:val="chineseCounting"/>
      <w:suff w:val="nothing"/>
      <w:lvlText w:val="（%1）"/>
      <w:lvlJc w:val="left"/>
      <w:rPr>
        <w:rFonts w:hint="eastAsia"/>
      </w:rPr>
    </w:lvl>
  </w:abstractNum>
  <w:abstractNum w:abstractNumId="2">
    <w:nsid w:val="77BE52A0"/>
    <w:multiLevelType w:val="singleLevel"/>
    <w:tmpl w:val="77BE52A0"/>
    <w:lvl w:ilvl="0" w:tentative="0">
      <w:start w:val="1"/>
      <w:numFmt w:val="decimal"/>
      <w:suff w:val="nothing"/>
      <w:lvlText w:val="（%1）"/>
      <w:lvlJc w:val="left"/>
      <w:pPr>
        <w:ind w:left="61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EC0CA"/>
    <w:rsid w:val="2A7743E4"/>
    <w:rsid w:val="2AFF4788"/>
    <w:rsid w:val="2F970369"/>
    <w:rsid w:val="2FFEAD82"/>
    <w:rsid w:val="364E3686"/>
    <w:rsid w:val="37FF456F"/>
    <w:rsid w:val="3B5F0911"/>
    <w:rsid w:val="3CF341D8"/>
    <w:rsid w:val="3D8F33A6"/>
    <w:rsid w:val="3FDE8575"/>
    <w:rsid w:val="426D0F1F"/>
    <w:rsid w:val="46BB2EE2"/>
    <w:rsid w:val="4AF7062C"/>
    <w:rsid w:val="4CF8EA8D"/>
    <w:rsid w:val="4D3E8365"/>
    <w:rsid w:val="4E325459"/>
    <w:rsid w:val="4F7B8C8A"/>
    <w:rsid w:val="4FFEA676"/>
    <w:rsid w:val="547CCDB6"/>
    <w:rsid w:val="575740B5"/>
    <w:rsid w:val="5D77D429"/>
    <w:rsid w:val="5F664026"/>
    <w:rsid w:val="5FBD08B8"/>
    <w:rsid w:val="5FBFCB2A"/>
    <w:rsid w:val="67FE809A"/>
    <w:rsid w:val="67FFF9E4"/>
    <w:rsid w:val="685F7172"/>
    <w:rsid w:val="6BFF5638"/>
    <w:rsid w:val="6D6FD39B"/>
    <w:rsid w:val="6EF3B6FE"/>
    <w:rsid w:val="73AD31ED"/>
    <w:rsid w:val="75BD70E7"/>
    <w:rsid w:val="766E0607"/>
    <w:rsid w:val="76FF0DB5"/>
    <w:rsid w:val="77CF7C9B"/>
    <w:rsid w:val="77FF014B"/>
    <w:rsid w:val="79689C8F"/>
    <w:rsid w:val="796F0268"/>
    <w:rsid w:val="79F5CB2D"/>
    <w:rsid w:val="7AFF1A72"/>
    <w:rsid w:val="7AFF75CB"/>
    <w:rsid w:val="7B7C2D48"/>
    <w:rsid w:val="7B9F71C3"/>
    <w:rsid w:val="7BBD8953"/>
    <w:rsid w:val="7BC5C930"/>
    <w:rsid w:val="7BCB89AE"/>
    <w:rsid w:val="7BCEE121"/>
    <w:rsid w:val="7BD35181"/>
    <w:rsid w:val="7BEC1176"/>
    <w:rsid w:val="7BFB13A1"/>
    <w:rsid w:val="7BFD4A9A"/>
    <w:rsid w:val="7C7EE576"/>
    <w:rsid w:val="7CBD183C"/>
    <w:rsid w:val="7D4C446D"/>
    <w:rsid w:val="7DDB6AF2"/>
    <w:rsid w:val="7DE673E9"/>
    <w:rsid w:val="7E5F6ED3"/>
    <w:rsid w:val="7E7693E6"/>
    <w:rsid w:val="7F6E6D0D"/>
    <w:rsid w:val="7F7F0BEC"/>
    <w:rsid w:val="7F7F9A54"/>
    <w:rsid w:val="7FAE95E4"/>
    <w:rsid w:val="7FBA1AC1"/>
    <w:rsid w:val="7FBD09A6"/>
    <w:rsid w:val="7FBF9753"/>
    <w:rsid w:val="7FC7A2C5"/>
    <w:rsid w:val="7FD42AD0"/>
    <w:rsid w:val="7FD7D967"/>
    <w:rsid w:val="7FDDD01F"/>
    <w:rsid w:val="7FF5F16A"/>
    <w:rsid w:val="7FF707D1"/>
    <w:rsid w:val="7FFE3F0B"/>
    <w:rsid w:val="7FFFE01B"/>
    <w:rsid w:val="8BF17655"/>
    <w:rsid w:val="8F9BBC75"/>
    <w:rsid w:val="97F7A3ED"/>
    <w:rsid w:val="9F3AEA7F"/>
    <w:rsid w:val="A5FB3E25"/>
    <w:rsid w:val="A6F6F783"/>
    <w:rsid w:val="ABEA26F3"/>
    <w:rsid w:val="AC6F0A7B"/>
    <w:rsid w:val="AF6F85BB"/>
    <w:rsid w:val="B5DA9A3C"/>
    <w:rsid w:val="B67709CA"/>
    <w:rsid w:val="BEFB17B7"/>
    <w:rsid w:val="BF5F00EB"/>
    <w:rsid w:val="C73B9807"/>
    <w:rsid w:val="CFE772B4"/>
    <w:rsid w:val="D7F5211F"/>
    <w:rsid w:val="DBF7C93A"/>
    <w:rsid w:val="DDB2B783"/>
    <w:rsid w:val="DDF7781F"/>
    <w:rsid w:val="DDFDB530"/>
    <w:rsid w:val="DEEB85C3"/>
    <w:rsid w:val="DF4FB43B"/>
    <w:rsid w:val="DF6F0516"/>
    <w:rsid w:val="E76D2E58"/>
    <w:rsid w:val="E7AEC30D"/>
    <w:rsid w:val="E7FFE297"/>
    <w:rsid w:val="E7FFF256"/>
    <w:rsid w:val="E9F5D5BE"/>
    <w:rsid w:val="EBFF535D"/>
    <w:rsid w:val="EDCD0301"/>
    <w:rsid w:val="EDEBCDBD"/>
    <w:rsid w:val="EDFE810A"/>
    <w:rsid w:val="EFBDE65D"/>
    <w:rsid w:val="EFBFC167"/>
    <w:rsid w:val="F3B203C1"/>
    <w:rsid w:val="F57E862C"/>
    <w:rsid w:val="F7DBD4AC"/>
    <w:rsid w:val="F7F46EDC"/>
    <w:rsid w:val="F7FD1A53"/>
    <w:rsid w:val="F9BD2ECB"/>
    <w:rsid w:val="F9BFC39C"/>
    <w:rsid w:val="F9CFD53A"/>
    <w:rsid w:val="FAFFD9C5"/>
    <w:rsid w:val="FB3D5D4F"/>
    <w:rsid w:val="FBDFB51F"/>
    <w:rsid w:val="FCBD658F"/>
    <w:rsid w:val="FD1F7C7D"/>
    <w:rsid w:val="FD3D64B4"/>
    <w:rsid w:val="FD972360"/>
    <w:rsid w:val="FDC7AD9B"/>
    <w:rsid w:val="FDFFF3CE"/>
    <w:rsid w:val="FEB5774B"/>
    <w:rsid w:val="FEDA5480"/>
    <w:rsid w:val="FEF73DA5"/>
    <w:rsid w:val="FEF7E948"/>
    <w:rsid w:val="FEFB9955"/>
    <w:rsid w:val="FEFD0967"/>
    <w:rsid w:val="FF634EA9"/>
    <w:rsid w:val="FF7910C5"/>
    <w:rsid w:val="FF7ABAF1"/>
    <w:rsid w:val="FF9FDFAE"/>
    <w:rsid w:val="FFC297FD"/>
    <w:rsid w:val="FFEC617A"/>
    <w:rsid w:val="FFF7082F"/>
    <w:rsid w:val="FFFF30B2"/>
    <w:rsid w:val="FFFFE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2878</Words>
  <Characters>3240</Characters>
  <Lines>0</Lines>
  <Paragraphs>0</Paragraphs>
  <TotalTime>4.33333333333333</TotalTime>
  <ScaleCrop>false</ScaleCrop>
  <LinksUpToDate>false</LinksUpToDate>
  <CharactersWithSpaces>3240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2025-09-24T23:50:51Z</dcterms:created>
  <dc:creator>greatwall</dc:creator>
  <cp:lastModifiedBy>文兮</cp:lastModifiedBy>
  <dcterms:modified xsi:type="dcterms:W3CDTF">2025-09-26T23:29:52Z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9044B97867DC4787BDDA173D01F7FF4B_13</vt:lpwstr>
  </property>
</Properties>
</file>