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</w:rPr>
      </w:pPr>
    </w:p>
    <w:p>
      <w:pPr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附件1</w:t>
      </w:r>
    </w:p>
    <w:p>
      <w:pPr>
        <w:jc w:val="center"/>
        <w:rPr>
          <w:rFonts w:hint="default" w:ascii="Times New Roman" w:hAnsi="Times New Roman" w:eastAsia="黑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</w:rPr>
        <w:t>宜昌市企校联合创新中心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</w:rPr>
        <w:t>绩效自评报告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(格  式)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创新中心名称：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宜昌市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>*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>***企校联合创新中心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</w:p>
    <w:p>
      <w:pPr>
        <w:rPr>
          <w:rFonts w:hint="default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依托单位（盖章）：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</w:t>
      </w:r>
    </w:p>
    <w:p>
      <w:pPr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联系人：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</w:t>
      </w:r>
    </w:p>
    <w:p>
      <w:pPr>
        <w:rPr>
          <w:rFonts w:hint="default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                                       </w:t>
      </w:r>
    </w:p>
    <w:p>
      <w:pPr>
        <w:rPr>
          <w:rFonts w:hint="eastAsia"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所在县市区：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填报时间：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ascii="Times New Roman" w:hAnsi="Times New Roman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宜昌市科学技术局</w:t>
      </w:r>
    </w:p>
    <w:p>
      <w:pPr>
        <w:jc w:val="center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二〇二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楷体_GB2312"/>
          <w:sz w:val="32"/>
          <w:szCs w:val="32"/>
        </w:rPr>
        <w:t>年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楷体_GB2312"/>
          <w:sz w:val="32"/>
          <w:szCs w:val="32"/>
        </w:rPr>
        <w:t>月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承诺书</w:t>
      </w:r>
    </w:p>
    <w:p>
      <w:pPr>
        <w:rPr>
          <w:rFonts w:ascii="Times New Roman" w:hAnsi="Times New Roman"/>
          <w:sz w:val="32"/>
          <w:szCs w:val="32"/>
        </w:rPr>
      </w:pP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为不断提高诚信自律意识，确保此次</w:t>
      </w:r>
      <w:r>
        <w:rPr>
          <w:rFonts w:hint="default" w:ascii="Times New Roman" w:hAnsi="Times New Roman" w:eastAsia="仿宋_GB2312" w:cs="仿宋_GB2312"/>
          <w:sz w:val="32"/>
          <w:szCs w:val="32"/>
        </w:rPr>
        <w:t>企校联合创新中心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绩效考评工作健康有序推进，防止因不诚信造成绩效报告违纪违法，我们郑重承诺：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1.如实提供绩效报告资料，确保上报的材料真实、准确、无误；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2.在接受绩效评价、</w:t>
      </w:r>
      <w:r>
        <w:rPr>
          <w:rFonts w:hint="default" w:ascii="Times New Roman" w:hAnsi="Times New Roman" w:eastAsia="仿宋_GB2312" w:cs="仿宋_GB2312"/>
          <w:sz w:val="32"/>
          <w:szCs w:val="32"/>
        </w:rPr>
        <w:t>实地核查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等过程中，不有意掩盖、隐瞒事实真相，如实提供相关资料及实物。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本人及本单位知悉并保证本单位所提供绩效报告资料的真实性、准确性和完整性，并承担因资料虚假而产生的法律和行政责任。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                     承诺单位（盖章）         </w:t>
      </w:r>
    </w:p>
    <w:p>
      <w:pPr>
        <w:ind w:firstLine="4000" w:firstLineChars="125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法定代表人（签字）：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840" w:rightChars="400" w:firstLine="4000" w:firstLineChars="125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年   月   日 </w:t>
      </w: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宜昌市企校联合创新中心</w:t>
      </w:r>
      <w:r>
        <w:rPr>
          <w:rFonts w:hint="default" w:ascii="Times New Roman" w:hAnsi="Times New Roman" w:eastAsia="方正小标宋简体" w:cs="方正小标宋简体"/>
          <w:sz w:val="44"/>
          <w:szCs w:val="44"/>
        </w:rPr>
        <w:t>绩效自评表</w:t>
      </w:r>
    </w:p>
    <w:p>
      <w:pPr>
        <w:jc w:val="center"/>
        <w:rPr>
          <w:rFonts w:hint="default" w:ascii="Times New Roman" w:hAnsi="Times New Roman" w:eastAsia="方正小标宋简体" w:cs="方正小标宋简体"/>
          <w:sz w:val="44"/>
          <w:szCs w:val="44"/>
        </w:rPr>
      </w:pPr>
    </w:p>
    <w:tbl>
      <w:tblPr>
        <w:tblStyle w:val="2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976"/>
        <w:gridCol w:w="2150"/>
        <w:gridCol w:w="1641"/>
        <w:gridCol w:w="379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中心名称</w:t>
            </w:r>
          </w:p>
        </w:tc>
        <w:tc>
          <w:tcPr>
            <w:tcW w:w="4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备案时间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依托单位</w:t>
            </w:r>
          </w:p>
        </w:tc>
        <w:tc>
          <w:tcPr>
            <w:tcW w:w="8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合作高校/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科研院所</w:t>
            </w:r>
          </w:p>
        </w:tc>
        <w:tc>
          <w:tcPr>
            <w:tcW w:w="8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所属领域</w:t>
            </w:r>
          </w:p>
        </w:tc>
        <w:tc>
          <w:tcPr>
            <w:tcW w:w="81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□现代化工新材料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□生命健康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□新能源与高端制造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□大数据及算力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文化旅游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  名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    务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  <w:jc w:val="center"/>
        </w:trPr>
        <w:tc>
          <w:tcPr>
            <w:tcW w:w="12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  话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人员情况</w:t>
            </w:r>
          </w:p>
        </w:tc>
        <w:tc>
          <w:tcPr>
            <w:tcW w:w="1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研发人员总数</w:t>
            </w:r>
          </w:p>
        </w:tc>
        <w:tc>
          <w:tcPr>
            <w:tcW w:w="2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80" w:firstLineChars="17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</w:t>
            </w:r>
          </w:p>
        </w:tc>
        <w:tc>
          <w:tcPr>
            <w:tcW w:w="20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其中，高校院所人员数</w:t>
            </w:r>
          </w:p>
        </w:tc>
        <w:tc>
          <w:tcPr>
            <w:tcW w:w="1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080" w:firstLineChars="17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highlight w:val="none"/>
                <w:shd w:val="clear" w:color="auto" w:fill="auto"/>
                <w:lang w:eastAsia="zh-CN"/>
              </w:rPr>
              <w:t>基本财务情况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" w:eastAsia="zh-CN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" w:eastAsia="zh-CN"/>
              </w:rPr>
              <w:t>)</w:t>
            </w:r>
          </w:p>
        </w:tc>
        <w:tc>
          <w:tcPr>
            <w:tcW w:w="1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创新中心总收入</w:t>
            </w:r>
          </w:p>
        </w:tc>
        <w:tc>
          <w:tcPr>
            <w:tcW w:w="2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研发经费支出</w:t>
            </w:r>
          </w:p>
        </w:tc>
        <w:tc>
          <w:tcPr>
            <w:tcW w:w="1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60" w:firstLineChars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128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企业总收入</w:t>
            </w:r>
          </w:p>
        </w:tc>
        <w:tc>
          <w:tcPr>
            <w:tcW w:w="2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企业销售收入合计</w:t>
            </w:r>
          </w:p>
        </w:tc>
        <w:tc>
          <w:tcPr>
            <w:tcW w:w="1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60" w:firstLineChars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28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基础条件情况</w:t>
            </w:r>
          </w:p>
        </w:tc>
        <w:tc>
          <w:tcPr>
            <w:tcW w:w="1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仪器设备原值</w:t>
            </w:r>
          </w:p>
        </w:tc>
        <w:tc>
          <w:tcPr>
            <w:tcW w:w="2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科研场所面积</w:t>
            </w:r>
          </w:p>
        </w:tc>
        <w:tc>
          <w:tcPr>
            <w:tcW w:w="1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60" w:firstLineChars="4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28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研发活动情况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" w:eastAsia="zh-CN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" w:eastAsia="zh-CN"/>
              </w:rPr>
              <w:t>)</w:t>
            </w:r>
          </w:p>
        </w:tc>
        <w:tc>
          <w:tcPr>
            <w:tcW w:w="1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企业自主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研发项目数</w:t>
            </w:r>
          </w:p>
        </w:tc>
        <w:tc>
          <w:tcPr>
            <w:tcW w:w="2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920" w:firstLineChars="8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企校合作项目数</w:t>
            </w:r>
          </w:p>
        </w:tc>
        <w:tc>
          <w:tcPr>
            <w:tcW w:w="1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28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其中：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  <w:t>承担市级科技计划项目数</w:t>
            </w:r>
          </w:p>
        </w:tc>
        <w:tc>
          <w:tcPr>
            <w:tcW w:w="2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highlight w:val="none"/>
                <w:lang w:val="en-US" w:eastAsia="zh-CN" w:bidi="ar-SA"/>
              </w:rPr>
              <w:t>承担省级及以上科技计划项目数</w:t>
            </w:r>
          </w:p>
        </w:tc>
        <w:tc>
          <w:tcPr>
            <w:tcW w:w="1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exact"/>
          <w:jc w:val="center"/>
        </w:trPr>
        <w:tc>
          <w:tcPr>
            <w:tcW w:w="128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企校合作项目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签订合同金额</w:t>
            </w:r>
          </w:p>
        </w:tc>
        <w:tc>
          <w:tcPr>
            <w:tcW w:w="2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万元</w:t>
            </w:r>
          </w:p>
        </w:tc>
        <w:tc>
          <w:tcPr>
            <w:tcW w:w="20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已拨款金额</w:t>
            </w:r>
          </w:p>
        </w:tc>
        <w:tc>
          <w:tcPr>
            <w:tcW w:w="1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0" w:firstLineChars="5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vMerge w:val="restar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shd w:val="clear" w:color="auto" w:fill="auto"/>
              </w:rPr>
              <w:t>成果产出情况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7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" w:eastAsia="zh-CN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" w:eastAsia="zh-CN"/>
              </w:rPr>
              <w:t>)</w:t>
            </w:r>
          </w:p>
        </w:tc>
        <w:tc>
          <w:tcPr>
            <w:tcW w:w="1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发明专利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数</w:t>
            </w:r>
          </w:p>
        </w:tc>
        <w:tc>
          <w:tcPr>
            <w:tcW w:w="2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680" w:firstLineChars="7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发明专利授权数</w:t>
            </w:r>
          </w:p>
        </w:tc>
        <w:tc>
          <w:tcPr>
            <w:tcW w:w="1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680" w:firstLineChars="7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实用新型专利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数</w:t>
            </w:r>
          </w:p>
        </w:tc>
        <w:tc>
          <w:tcPr>
            <w:tcW w:w="2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680" w:firstLineChars="7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</w:rPr>
              <w:t>实用新型专利授权数</w:t>
            </w:r>
          </w:p>
        </w:tc>
        <w:tc>
          <w:tcPr>
            <w:tcW w:w="1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680" w:firstLineChars="7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计算机软件著作权数</w:t>
            </w:r>
          </w:p>
        </w:tc>
        <w:tc>
          <w:tcPr>
            <w:tcW w:w="21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680" w:firstLineChars="7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制订技术标准数</w:t>
            </w:r>
          </w:p>
        </w:tc>
        <w:tc>
          <w:tcPr>
            <w:tcW w:w="1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680" w:firstLineChars="7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8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其他成果</w:t>
            </w:r>
          </w:p>
        </w:tc>
        <w:tc>
          <w:tcPr>
            <w:tcW w:w="614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/>
              </w:rPr>
              <w:t>（如新药临床批件、科技成果登记、发表论文、动植物新品种数等）</w:t>
            </w:r>
          </w:p>
        </w:tc>
      </w:tr>
    </w:tbl>
    <w:p>
      <w:pPr>
        <w:rPr>
          <w:rFonts w:hint="eastAsia" w:ascii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0" w:firstLineChars="100"/>
        <w:jc w:val="both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宜昌市企校联合创新中心绩效自评报告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编写提纲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一、中心建设情况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组织框架、管理体制及运行机制；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人才团队建设情况，包括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人才团队规模和结构组成、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人才引进、培养情况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</w:rPr>
        <w:t>科学仪器与基础设施情况</w:t>
      </w:r>
      <w:r>
        <w:rPr>
          <w:rFonts w:hint="default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中心研发及取得成果</w:t>
      </w:r>
      <w:r>
        <w:rPr>
          <w:rFonts w:hint="eastAsia" w:ascii="Times New Roman" w:hAnsi="Times New Roman" w:eastAsia="黑体" w:cs="黑体"/>
          <w:sz w:val="32"/>
          <w:szCs w:val="32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1.绩效评价期内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主要包括承担的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科研项目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及实施情况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2.取得</w:t>
      </w:r>
      <w:r>
        <w:rPr>
          <w:rFonts w:hint="eastAsia" w:ascii="Times New Roman" w:hAnsi="Times New Roman" w:eastAsia="仿宋_GB2312" w:cs="仿宋_GB2312"/>
          <w:sz w:val="32"/>
          <w:szCs w:val="32"/>
        </w:rPr>
        <w:t>科技成果</w:t>
      </w:r>
      <w:r>
        <w:rPr>
          <w:rFonts w:hint="default" w:ascii="Times New Roman" w:hAnsi="Times New Roman" w:eastAsia="仿宋_GB2312" w:cs="仿宋_GB2312"/>
          <w:sz w:val="32"/>
          <w:szCs w:val="32"/>
        </w:rPr>
        <w:t>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（专利、论文发表、科学技术奖励、重要行业标准等）</w:t>
      </w:r>
      <w:r>
        <w:rPr>
          <w:rFonts w:hint="default" w:ascii="Times New Roman" w:hAnsi="Times New Roman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3.科技成果</w:t>
      </w:r>
      <w:r>
        <w:rPr>
          <w:rFonts w:hint="eastAsia" w:ascii="Times New Roman" w:hAnsi="Times New Roman" w:eastAsia="仿宋_GB2312" w:cs="仿宋_GB2312"/>
          <w:sz w:val="32"/>
          <w:szCs w:val="32"/>
        </w:rPr>
        <w:t>转化</w:t>
      </w:r>
      <w:r>
        <w:rPr>
          <w:rFonts w:hint="default" w:ascii="Times New Roman" w:hAnsi="Times New Roman" w:eastAsia="仿宋_GB2312" w:cs="仿宋_GB2312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三、中心</w:t>
      </w:r>
      <w:r>
        <w:rPr>
          <w:rFonts w:hint="eastAsia" w:ascii="Times New Roman" w:hAnsi="Times New Roman" w:eastAsia="黑体" w:cs="黑体"/>
          <w:sz w:val="32"/>
          <w:szCs w:val="32"/>
        </w:rPr>
        <w:t>取得的主要成效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对企业产生的经济效益和社会效益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对产业辐射带动</w:t>
      </w:r>
      <w:r>
        <w:rPr>
          <w:rFonts w:hint="default" w:ascii="Times New Roman" w:hAnsi="Times New Roman" w:eastAsia="仿宋_GB2312" w:cs="仿宋_GB2312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default" w:ascii="Times New Roman" w:hAnsi="Times New Roman" w:eastAsia="黑体" w:cs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.评价期内与合作高校院所签订的科技计划项目合同（或计划书）复印件；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企业投入校方经费证明材料；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3.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企校联合创新中心产生的成果证明材料；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经济效益证明材料(例如新产品销售合同、销售收入单据、纳税申报表、新工艺新技术使用及效益证明等)；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</w:rPr>
        <w:t>5.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其他能够证明企校联合创新中心开展工作效益的证明材料。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72088"/>
    <w:rsid w:val="136FF712"/>
    <w:rsid w:val="1DDF28BE"/>
    <w:rsid w:val="1F9FEDC0"/>
    <w:rsid w:val="2EFF821A"/>
    <w:rsid w:val="2F7D076B"/>
    <w:rsid w:val="377FE5FB"/>
    <w:rsid w:val="3C7786D1"/>
    <w:rsid w:val="3CDF32EC"/>
    <w:rsid w:val="3DFFFAB6"/>
    <w:rsid w:val="3FCF0EE8"/>
    <w:rsid w:val="3FDF3C29"/>
    <w:rsid w:val="3FEE8AA4"/>
    <w:rsid w:val="3FEFCAF3"/>
    <w:rsid w:val="3FFCA699"/>
    <w:rsid w:val="42B72088"/>
    <w:rsid w:val="56FF643D"/>
    <w:rsid w:val="5714D432"/>
    <w:rsid w:val="5BF76820"/>
    <w:rsid w:val="5BF7CE18"/>
    <w:rsid w:val="5EEF03A9"/>
    <w:rsid w:val="5F4F1AEC"/>
    <w:rsid w:val="5FABB547"/>
    <w:rsid w:val="5FEF845E"/>
    <w:rsid w:val="5FFA3C0D"/>
    <w:rsid w:val="648F266F"/>
    <w:rsid w:val="67B3D13F"/>
    <w:rsid w:val="6ABB27B8"/>
    <w:rsid w:val="6AFF58DF"/>
    <w:rsid w:val="6B7B12B8"/>
    <w:rsid w:val="6CAF5612"/>
    <w:rsid w:val="6CED6BB6"/>
    <w:rsid w:val="6FD774DA"/>
    <w:rsid w:val="6FFDC5B2"/>
    <w:rsid w:val="6FFFE150"/>
    <w:rsid w:val="72BF1C6C"/>
    <w:rsid w:val="765ACD2C"/>
    <w:rsid w:val="7AAFAC50"/>
    <w:rsid w:val="7BFDABDD"/>
    <w:rsid w:val="7CC67476"/>
    <w:rsid w:val="7CF3C723"/>
    <w:rsid w:val="7DE70279"/>
    <w:rsid w:val="7DFF1D69"/>
    <w:rsid w:val="7E3E1774"/>
    <w:rsid w:val="7E672EF9"/>
    <w:rsid w:val="7EB34C11"/>
    <w:rsid w:val="7EECAABE"/>
    <w:rsid w:val="7F8EEAD2"/>
    <w:rsid w:val="7FBDEC46"/>
    <w:rsid w:val="7FFB7CCE"/>
    <w:rsid w:val="7FFE5474"/>
    <w:rsid w:val="82DF590D"/>
    <w:rsid w:val="A53BD3F2"/>
    <w:rsid w:val="A6FCA049"/>
    <w:rsid w:val="AACF1A2B"/>
    <w:rsid w:val="AF7761B8"/>
    <w:rsid w:val="B2BDC3A6"/>
    <w:rsid w:val="B33C8E20"/>
    <w:rsid w:val="B5771B2D"/>
    <w:rsid w:val="BA9C8011"/>
    <w:rsid w:val="BDDCB1A7"/>
    <w:rsid w:val="BEFBA72B"/>
    <w:rsid w:val="BEFED42B"/>
    <w:rsid w:val="BEFF65D5"/>
    <w:rsid w:val="BFB7CCE0"/>
    <w:rsid w:val="C322FA8A"/>
    <w:rsid w:val="C75FA34D"/>
    <w:rsid w:val="D57F341F"/>
    <w:rsid w:val="DB7E32FB"/>
    <w:rsid w:val="DD992679"/>
    <w:rsid w:val="DF4FC113"/>
    <w:rsid w:val="DFAF4BA8"/>
    <w:rsid w:val="DFC8D80B"/>
    <w:rsid w:val="DFFFE78C"/>
    <w:rsid w:val="E4DD31DC"/>
    <w:rsid w:val="E7EB93BE"/>
    <w:rsid w:val="E7FE87F3"/>
    <w:rsid w:val="E7FF2EFE"/>
    <w:rsid w:val="EEB7101E"/>
    <w:rsid w:val="EF7A26C6"/>
    <w:rsid w:val="F33A1624"/>
    <w:rsid w:val="F33FD4A2"/>
    <w:rsid w:val="F3CB7D9F"/>
    <w:rsid w:val="F562E02F"/>
    <w:rsid w:val="F797D6FA"/>
    <w:rsid w:val="F7EFD0D6"/>
    <w:rsid w:val="F96F63DB"/>
    <w:rsid w:val="F9DE61F6"/>
    <w:rsid w:val="FBA7369F"/>
    <w:rsid w:val="FBA755A3"/>
    <w:rsid w:val="FBB9129A"/>
    <w:rsid w:val="FBFACEA9"/>
    <w:rsid w:val="FBFB7865"/>
    <w:rsid w:val="FCEBF6D4"/>
    <w:rsid w:val="FDCFA771"/>
    <w:rsid w:val="FDF739B2"/>
    <w:rsid w:val="FDF7DF67"/>
    <w:rsid w:val="FEBF991A"/>
    <w:rsid w:val="FEFF993E"/>
    <w:rsid w:val="FF7FFCB5"/>
    <w:rsid w:val="FFBF9355"/>
    <w:rsid w:val="FFD6C907"/>
    <w:rsid w:val="FFDDDB9D"/>
    <w:rsid w:val="FFDF3DA8"/>
    <w:rsid w:val="FFDFDDE2"/>
    <w:rsid w:val="FFEF0338"/>
    <w:rsid w:val="FFEFAEA7"/>
    <w:rsid w:val="FFF562F1"/>
    <w:rsid w:val="FFF693DA"/>
    <w:rsid w:val="FFFA46DE"/>
    <w:rsid w:val="FFFB88F5"/>
    <w:rsid w:val="FFFE42C9"/>
    <w:rsid w:val="FFFF3FF0"/>
    <w:rsid w:val="FFFFB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2021-01-28T11:14:00Z</dcterms:created>
  <dc:creator>橘子汽水1410230322</dc:creator>
  <cp:lastModifiedBy>greatwall</cp:lastModifiedBy>
  <cp:lastPrinted>2023-09-19T16:06:00Z</cp:lastPrinted>
  <dcterms:modified xsi:type="dcterms:W3CDTF">2025-10-27T16:16:54Z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