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rPr>
              <w:t>当阳市和旺畜牧专业合作社肉牛养殖场建设项目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 w:name="KSO_WPS_MARK_KEY" w:val="62fe249a-cf95-4a0f-8bd3-1c3bdacefd5f"/>
  </w:docVars>
  <w:rsids>
    <w:rsidRoot w:val="44EB321A"/>
    <w:rsid w:val="0C8E1134"/>
    <w:rsid w:val="1CC650D8"/>
    <w:rsid w:val="22BC7EB6"/>
    <w:rsid w:val="40216CEB"/>
    <w:rsid w:val="44EB321A"/>
    <w:rsid w:val="59ED0CFE"/>
    <w:rsid w:val="62F118D6"/>
    <w:rsid w:val="6D535020"/>
    <w:rsid w:val="711304B3"/>
    <w:rsid w:val="790A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375</Characters>
  <Lines>0</Lines>
  <Paragraphs>0</Paragraphs>
  <TotalTime>0</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2026-03-12T07:08:47Z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2DDBA860DEB94D14A86A43D93E46BF20</vt:lpwstr>
  </property>
</Properties>
</file>