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428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14:paraId="2DCE6B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val="0"/>
          <w:bCs/>
          <w:sz w:val="32"/>
          <w:szCs w:val="32"/>
          <w:lang w:eastAsia="zh-CN"/>
        </w:rPr>
      </w:pPr>
    </w:p>
    <w:p w14:paraId="5C12C1B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关于全面推进建筑信息模型（BIM）技术应用的通知</w:t>
      </w:r>
    </w:p>
    <w:p w14:paraId="38B5DE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征求意见稿）</w:t>
      </w:r>
    </w:p>
    <w:p w14:paraId="54D0027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sz w:val="32"/>
          <w:szCs w:val="32"/>
        </w:rPr>
      </w:pPr>
    </w:p>
    <w:p w14:paraId="6E3C62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各县市区住建局、兴山县自然资源和城乡建设局、宜昌高新区自然资源和规划建设局，各有关单位</w:t>
      </w:r>
      <w:r>
        <w:rPr>
          <w:rFonts w:hint="eastAsia" w:ascii="仿宋_GB2312" w:hAnsi="仿宋_GB2312" w:eastAsia="仿宋_GB2312" w:cs="仿宋_GB2312"/>
          <w:b w:val="0"/>
          <w:bCs/>
          <w:sz w:val="32"/>
          <w:szCs w:val="32"/>
        </w:rPr>
        <w:t>：</w:t>
      </w:r>
    </w:p>
    <w:p w14:paraId="3EC4B1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为深入贯彻落实《湖北省人民政府办公厅关于加快推进绿色智能建造产业发展的实施意见》（鄂政办发〔2025〕42号）及湖北省五部门贯彻落实措施要求，对标先进地区经验，加快推进我市建筑信息模型（Building Information Modeling，以下简称“BIM”）技术全过程应用，推动建筑业绿色智能转型和高质量发展，打造“宜昌建造”升级版，结合我市实际，现将有关事项通知如下</w:t>
      </w:r>
      <w:r>
        <w:rPr>
          <w:rFonts w:hint="eastAsia" w:ascii="仿宋_GB2312" w:hAnsi="仿宋_GB2312" w:eastAsia="仿宋_GB2312" w:cs="仿宋_GB2312"/>
          <w:b w:val="0"/>
          <w:bCs/>
          <w:sz w:val="32"/>
          <w:szCs w:val="32"/>
          <w:lang w:eastAsia="zh-CN"/>
        </w:rPr>
        <w:t>。</w:t>
      </w:r>
    </w:p>
    <w:p w14:paraId="7AE9C6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黑体" w:hAnsi="黑体" w:eastAsia="黑体" w:cs="黑体"/>
          <w:b w:val="0"/>
          <w:bCs/>
          <w:sz w:val="32"/>
          <w:szCs w:val="32"/>
          <w:lang w:val="en-US"/>
        </w:rPr>
      </w:pPr>
      <w:bookmarkStart w:id="0" w:name="heading_0"/>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分类应用实施</w:t>
      </w:r>
      <w:bookmarkEnd w:id="0"/>
    </w:p>
    <w:p w14:paraId="4CF5AD7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2026年</w:t>
      </w:r>
      <w:r>
        <w:rPr>
          <w:rFonts w:hint="eastAsia" w:ascii="仿宋_GB2312" w:hAnsi="仿宋_GB2312" w:eastAsia="仿宋_GB2312" w:cs="仿宋_GB2312"/>
          <w:b w:val="0"/>
          <w:bCs/>
          <w:sz w:val="32"/>
          <w:szCs w:val="32"/>
          <w:lang w:val="en-US" w:eastAsia="zh-CN"/>
        </w:rPr>
        <w:t>1月1日起，全市新立项房建市政项目全面</w:t>
      </w:r>
      <w:r>
        <w:rPr>
          <w:rFonts w:hint="eastAsia" w:ascii="仿宋_GB2312" w:hAnsi="仿宋_GB2312" w:eastAsia="仿宋_GB2312" w:cs="仿宋_GB2312"/>
          <w:b w:val="0"/>
          <w:bCs/>
          <w:sz w:val="32"/>
          <w:szCs w:val="32"/>
        </w:rPr>
        <w:t>对接省级BIM技术应用要求，以实现BIM技术“一模到底、数字孪生”为目标，</w:t>
      </w:r>
      <w:r>
        <w:rPr>
          <w:rFonts w:hint="eastAsia" w:ascii="仿宋_GB2312" w:hAnsi="仿宋_GB2312" w:eastAsia="仿宋_GB2312" w:cs="仿宋_GB2312"/>
          <w:b w:val="0"/>
          <w:bCs/>
          <w:sz w:val="32"/>
          <w:szCs w:val="32"/>
          <w:lang w:eastAsia="zh-CN"/>
        </w:rPr>
        <w:t>分类</w:t>
      </w:r>
      <w:r>
        <w:rPr>
          <w:rFonts w:hint="eastAsia" w:ascii="仿宋_GB2312" w:hAnsi="仿宋_GB2312" w:eastAsia="仿宋_GB2312" w:cs="仿宋_GB2312"/>
          <w:b w:val="0"/>
          <w:bCs/>
          <w:sz w:val="32"/>
          <w:szCs w:val="32"/>
        </w:rPr>
        <w:t>推进BIM技术应用，</w:t>
      </w:r>
      <w:r>
        <w:rPr>
          <w:rFonts w:hint="eastAsia" w:ascii="仿宋_GB2312" w:hAnsi="仿宋_GB2312" w:eastAsia="仿宋_GB2312" w:cs="仿宋_GB2312"/>
          <w:b w:val="0"/>
          <w:bCs/>
          <w:sz w:val="32"/>
          <w:szCs w:val="32"/>
          <w:lang w:val="en-US" w:eastAsia="zh-CN"/>
        </w:rPr>
        <w:t>实现“应用尽用、按需适配、效益最优”</w:t>
      </w:r>
      <w:r>
        <w:rPr>
          <w:rFonts w:hint="eastAsia" w:ascii="仿宋_GB2312" w:hAnsi="仿宋_GB2312" w:eastAsia="仿宋_GB2312" w:cs="仿宋_GB2312"/>
          <w:b w:val="0"/>
          <w:bCs/>
          <w:sz w:val="32"/>
          <w:szCs w:val="32"/>
        </w:rPr>
        <w:t>，具体实施</w:t>
      </w:r>
      <w:r>
        <w:rPr>
          <w:rFonts w:hint="eastAsia" w:ascii="仿宋_GB2312" w:hAnsi="仿宋_GB2312" w:eastAsia="仿宋_GB2312" w:cs="仿宋_GB2312"/>
          <w:b w:val="0"/>
          <w:bCs/>
          <w:sz w:val="32"/>
          <w:szCs w:val="32"/>
          <w:lang w:eastAsia="zh-CN"/>
        </w:rPr>
        <w:t>要求如下</w:t>
      </w:r>
      <w:r>
        <w:rPr>
          <w:rFonts w:hint="eastAsia" w:ascii="仿宋_GB2312" w:hAnsi="仿宋_GB2312" w:eastAsia="仿宋_GB2312" w:cs="仿宋_GB2312"/>
          <w:b w:val="0"/>
          <w:bCs/>
          <w:sz w:val="32"/>
          <w:szCs w:val="32"/>
        </w:rPr>
        <w:t>：</w:t>
      </w:r>
    </w:p>
    <w:p w14:paraId="437ACB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（一）一类项目</w:t>
      </w:r>
    </w:p>
    <w:p w14:paraId="3AAF0B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适用范围：</w:t>
      </w:r>
      <w:r>
        <w:rPr>
          <w:rFonts w:hint="eastAsia" w:ascii="仿宋_GB2312" w:hAnsi="仿宋_GB2312" w:eastAsia="仿宋_GB2312" w:cs="仿宋_GB2312"/>
          <w:b w:val="0"/>
          <w:bCs/>
          <w:strike w:val="0"/>
          <w:sz w:val="32"/>
          <w:szCs w:val="32"/>
          <w:lang w:val="en-US" w:eastAsia="zh-CN"/>
        </w:rPr>
        <w:t>政府和国有投资的</w:t>
      </w:r>
      <w:r>
        <w:rPr>
          <w:rFonts w:hint="eastAsia" w:ascii="仿宋_GB2312" w:hAnsi="仿宋_GB2312" w:eastAsia="仿宋_GB2312" w:cs="仿宋_GB2312"/>
          <w:b w:val="0"/>
          <w:bCs/>
          <w:sz w:val="32"/>
          <w:szCs w:val="32"/>
          <w:lang w:val="en-US" w:eastAsia="zh-CN"/>
        </w:rPr>
        <w:t>大型公共建筑（单体建筑面积≥2万平方米），城市综合体（总建筑面积≥10万平方米）、超高层建筑（建筑高度≥100米）、三星级绿色建筑、大型市政工程。</w:t>
      </w:r>
    </w:p>
    <w:p w14:paraId="196F9E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应用要求：项目从规划、</w:t>
      </w:r>
      <w:r>
        <w:rPr>
          <w:rFonts w:hint="eastAsia" w:ascii="仿宋_GB2312" w:hAnsi="仿宋_GB2312" w:eastAsia="仿宋_GB2312" w:cs="仿宋_GB2312"/>
          <w:b w:val="0"/>
          <w:bCs/>
          <w:strike w:val="0"/>
          <w:color w:val="auto"/>
          <w:sz w:val="32"/>
          <w:szCs w:val="32"/>
          <w:highlight w:val="none"/>
          <w:lang w:val="en-US" w:eastAsia="zh-CN"/>
        </w:rPr>
        <w:t>勘察</w:t>
      </w:r>
      <w:r>
        <w:rPr>
          <w:rFonts w:hint="eastAsia" w:ascii="仿宋_GB2312" w:hAnsi="仿宋_GB2312" w:eastAsia="仿宋_GB2312" w:cs="仿宋_GB2312"/>
          <w:b w:val="0"/>
          <w:bCs/>
          <w:sz w:val="32"/>
          <w:szCs w:val="32"/>
          <w:lang w:val="en-US" w:eastAsia="zh-CN"/>
        </w:rPr>
        <w:t>、设计、施工、竣工验收至运维全生命周期，开展全专业BIM</w:t>
      </w:r>
      <w:r>
        <w:rPr>
          <w:rFonts w:hint="eastAsia" w:ascii="仿宋_GB2312" w:hAnsi="仿宋_GB2312" w:eastAsia="仿宋_GB2312" w:cs="仿宋_GB2312"/>
          <w:b w:val="0"/>
          <w:bCs/>
          <w:color w:val="auto"/>
          <w:sz w:val="32"/>
          <w:szCs w:val="32"/>
          <w:highlight w:val="none"/>
          <w:lang w:val="en-US" w:eastAsia="zh-CN"/>
        </w:rPr>
        <w:t>应用</w:t>
      </w:r>
      <w:r>
        <w:rPr>
          <w:rFonts w:hint="eastAsia" w:ascii="仿宋_GB2312" w:hAnsi="仿宋_GB2312" w:eastAsia="仿宋_GB2312" w:cs="仿宋_GB2312"/>
          <w:b w:val="0"/>
          <w:bCs/>
          <w:sz w:val="32"/>
          <w:szCs w:val="32"/>
          <w:lang w:val="en-US" w:eastAsia="zh-CN"/>
        </w:rPr>
        <w:t>，实现模型一次创建、全流程复用、各专业协同，充分发挥BIM技术在方案优化、管线综合、成本管控、进度模拟、智慧运维等方面的核心价值。</w:t>
      </w:r>
    </w:p>
    <w:p w14:paraId="7E1A7F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（二）二类项目</w:t>
      </w:r>
    </w:p>
    <w:p w14:paraId="0456737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适用范围：</w:t>
      </w:r>
      <w:r>
        <w:rPr>
          <w:rFonts w:hint="eastAsia" w:ascii="仿宋_GB2312" w:hAnsi="仿宋_GB2312" w:eastAsia="仿宋_GB2312" w:cs="仿宋_GB2312"/>
          <w:b w:val="0"/>
          <w:bCs/>
          <w:strike w:val="0"/>
          <w:sz w:val="32"/>
          <w:szCs w:val="32"/>
          <w:lang w:val="en-US" w:eastAsia="zh-CN"/>
        </w:rPr>
        <w:t>社会投资的</w:t>
      </w:r>
      <w:r>
        <w:rPr>
          <w:rFonts w:hint="eastAsia" w:ascii="仿宋_GB2312" w:hAnsi="仿宋_GB2312" w:eastAsia="仿宋_GB2312" w:cs="仿宋_GB2312"/>
          <w:b w:val="0"/>
          <w:bCs/>
          <w:sz w:val="32"/>
          <w:szCs w:val="32"/>
          <w:lang w:val="en-US" w:eastAsia="zh-CN"/>
        </w:rPr>
        <w:t>大型公共建筑（单体建筑面积≥2万平方米），单体建筑面积1万-2万平方米的公共建筑、总建筑面积≥5万平方米的住宅小区、二星级绿色建筑、中小型市政工程、大型工业建筑。</w:t>
      </w:r>
    </w:p>
    <w:p w14:paraId="73201F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应用要求</w:t>
      </w:r>
      <w:r>
        <w:rPr>
          <w:rFonts w:hint="eastAsia" w:ascii="仿宋_GB2312" w:hAnsi="仿宋_GB2312" w:eastAsia="仿宋_GB2312" w:cs="仿宋_GB2312"/>
          <w:b w:val="0"/>
          <w:bCs/>
          <w:strike w:val="0"/>
          <w:sz w:val="32"/>
          <w:szCs w:val="32"/>
          <w:lang w:val="en-US" w:eastAsia="zh-CN"/>
        </w:rPr>
        <w:t>：</w:t>
      </w:r>
      <w:r>
        <w:rPr>
          <w:rFonts w:hint="eastAsia" w:ascii="仿宋_GB2312" w:hAnsi="仿宋_GB2312" w:eastAsia="仿宋_GB2312" w:cs="仿宋_GB2312"/>
          <w:b w:val="0"/>
          <w:bCs/>
          <w:sz w:val="32"/>
          <w:szCs w:val="32"/>
          <w:lang w:val="en-US" w:eastAsia="zh-CN"/>
        </w:rPr>
        <w:t>根据</w:t>
      </w:r>
      <w:r>
        <w:rPr>
          <w:rFonts w:hint="eastAsia" w:ascii="仿宋_GB2312" w:hAnsi="仿宋_GB2312" w:eastAsia="仿宋_GB2312" w:cs="仿宋_GB2312"/>
          <w:b w:val="0"/>
          <w:bCs/>
          <w:strike w:val="0"/>
          <w:sz w:val="32"/>
          <w:szCs w:val="32"/>
          <w:lang w:val="en-US" w:eastAsia="zh-CN"/>
        </w:rPr>
        <w:t>项目</w:t>
      </w:r>
      <w:r>
        <w:rPr>
          <w:rFonts w:hint="eastAsia" w:ascii="仿宋_GB2312" w:hAnsi="仿宋_GB2312" w:eastAsia="仿宋_GB2312" w:cs="仿宋_GB2312"/>
          <w:b w:val="0"/>
          <w:bCs/>
          <w:sz w:val="32"/>
          <w:szCs w:val="32"/>
          <w:lang w:val="en-US" w:eastAsia="zh-CN"/>
        </w:rPr>
        <w:t>复杂度分专业开展BIM</w:t>
      </w:r>
      <w:r>
        <w:rPr>
          <w:rFonts w:hint="eastAsia" w:ascii="仿宋_GB2312" w:hAnsi="仿宋_GB2312" w:eastAsia="仿宋_GB2312" w:cs="仿宋_GB2312"/>
          <w:b w:val="0"/>
          <w:bCs/>
          <w:strike w:val="0"/>
          <w:sz w:val="32"/>
          <w:szCs w:val="32"/>
          <w:lang w:val="en-US" w:eastAsia="zh-CN"/>
        </w:rPr>
        <w:t>建模，分阶段交付满足BIM云平台要求的BIM模型</w:t>
      </w:r>
      <w:r>
        <w:rPr>
          <w:rFonts w:hint="eastAsia" w:ascii="仿宋_GB2312" w:hAnsi="仿宋_GB2312" w:eastAsia="仿宋_GB2312" w:cs="仿宋_GB2312"/>
          <w:b w:val="0"/>
          <w:bCs/>
          <w:sz w:val="32"/>
          <w:szCs w:val="32"/>
          <w:lang w:val="en-US" w:eastAsia="zh-CN"/>
        </w:rPr>
        <w:t>；设计、施工及竣工验收分别基于BIM模型开展方案优化、进度管控、质量验收、竣工交付，最终实现全流程BIM技术应用，平衡成本、提升效率。</w:t>
      </w:r>
    </w:p>
    <w:p w14:paraId="19BE8D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（三）三类项目：</w:t>
      </w:r>
    </w:p>
    <w:p w14:paraId="2E9D368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eastAsia="zh-CN"/>
        </w:rPr>
        <w:t>适用范围：单体建筑面积＜1 万平方米的公共建筑、总建筑面积＜5万平方米的住宅小区</w:t>
      </w:r>
      <w:r>
        <w:rPr>
          <w:rFonts w:hint="eastAsia" w:ascii="仿宋_GB2312" w:hAnsi="仿宋_GB2312" w:eastAsia="仿宋_GB2312" w:cs="仿宋_GB2312"/>
          <w:b w:val="0"/>
          <w:bCs/>
          <w:strike w:val="0"/>
          <w:sz w:val="32"/>
          <w:szCs w:val="32"/>
          <w:lang w:val="en-US" w:eastAsia="zh-CN"/>
        </w:rPr>
        <w:t>、</w:t>
      </w:r>
      <w:r>
        <w:rPr>
          <w:rFonts w:hint="eastAsia" w:ascii="仿宋_GB2312" w:hAnsi="仿宋_GB2312" w:eastAsia="仿宋_GB2312" w:cs="仿宋_GB2312"/>
          <w:b w:val="0"/>
          <w:bCs/>
          <w:sz w:val="32"/>
          <w:szCs w:val="32"/>
          <w:lang w:val="en-US" w:eastAsia="zh-CN"/>
        </w:rPr>
        <w:t>一星级及以下绿色建筑、中小型工业建筑。</w:t>
      </w:r>
    </w:p>
    <w:p w14:paraId="245EAE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应用要求：项目可根据工程实际，优先选取能体现BIM价值、解决实际工程问题的专业开展 BIM 技术应用，核心目标为通过BIM技术应用解决项目关键痛点，避免无意义的应用投入，同时实现BIM技术全覆盖要求。</w:t>
      </w:r>
    </w:p>
    <w:p w14:paraId="587458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列入省市《豁免清单》的项目可以不采用BIM技术。</w:t>
      </w:r>
    </w:p>
    <w:p w14:paraId="589506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二、落实主体责任</w:t>
      </w:r>
      <w:bookmarkEnd w:id="1"/>
    </w:p>
    <w:p w14:paraId="0D45381B">
      <w:pPr>
        <w:keepNext w:val="0"/>
        <w:keepLines w:val="0"/>
        <w:widowControl/>
        <w:suppressLineNumbers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各参建单位需严格落实BIM技术应用主体责任，按照国家、省、市相关标准开展工作，确保各阶段BIM模型信息完整、精度达标、传递顺畅，同时满足《建筑信息模型应用统一标准》（GB/T51212</w:t>
      </w:r>
      <w:r>
        <w:rPr>
          <w:rFonts w:hint="eastAsia" w:ascii="仿宋_GB2312" w:hAnsi="仿宋_GB2312" w:eastAsia="仿宋_GB2312" w:cs="仿宋_GB2312"/>
          <w:b w:val="0"/>
          <w:bCs/>
          <w:sz w:val="32"/>
          <w:szCs w:val="32"/>
          <w:lang w:val="en-US" w:eastAsia="zh-CN"/>
        </w:rPr>
        <w:t>-2016</w:t>
      </w:r>
      <w:r>
        <w:rPr>
          <w:rFonts w:hint="eastAsia" w:ascii="仿宋_GB2312" w:hAnsi="仿宋_GB2312" w:eastAsia="仿宋_GB2312" w:cs="仿宋_GB2312"/>
          <w:b w:val="0"/>
          <w:bCs/>
          <w:sz w:val="32"/>
          <w:szCs w:val="32"/>
        </w:rPr>
        <w:t>）《建筑信息模型设计交付标准》（GB/T51301</w:t>
      </w:r>
      <w:r>
        <w:rPr>
          <w:rFonts w:hint="eastAsia" w:ascii="仿宋_GB2312" w:hAnsi="仿宋_GB2312" w:eastAsia="仿宋_GB2312" w:cs="仿宋_GB2312"/>
          <w:b w:val="0"/>
          <w:bCs/>
          <w:sz w:val="32"/>
          <w:szCs w:val="32"/>
          <w:lang w:val="en-US" w:eastAsia="zh-CN"/>
        </w:rPr>
        <w:t>-2018</w:t>
      </w:r>
      <w:r>
        <w:rPr>
          <w:rFonts w:hint="eastAsia" w:ascii="仿宋_GB2312" w:hAnsi="仿宋_GB2312" w:eastAsia="仿宋_GB2312" w:cs="仿宋_GB2312"/>
          <w:b w:val="0"/>
          <w:bCs/>
          <w:sz w:val="32"/>
          <w:szCs w:val="32"/>
        </w:rPr>
        <w:t>）</w:t>
      </w:r>
      <w:r>
        <w:rPr>
          <w:rFonts w:ascii="仿宋_GB2312" w:hAnsi="仿宋_GB2312" w:eastAsia="仿宋_GB2312" w:cs="仿宋_GB2312"/>
          <w:color w:val="000000"/>
          <w:kern w:val="0"/>
          <w:sz w:val="31"/>
          <w:szCs w:val="31"/>
          <w:lang w:val="en-US" w:eastAsia="zh-CN" w:bidi="ar"/>
        </w:rPr>
        <w:t>《房屋建筑 H-IFC 基础数据交换技术导则（试行）</w:t>
      </w:r>
      <w:r>
        <w:rPr>
          <w:rFonts w:hint="eastAsia" w:ascii="仿宋_GB2312" w:hAnsi="仿宋_GB2312" w:eastAsia="仿宋_GB2312" w:cs="仿宋_GB2312"/>
          <w:b w:val="0"/>
          <w:bCs/>
          <w:sz w:val="32"/>
          <w:szCs w:val="32"/>
        </w:rPr>
        <w:t>等</w:t>
      </w:r>
      <w:r>
        <w:rPr>
          <w:rFonts w:hint="eastAsia" w:ascii="仿宋_GB2312" w:hAnsi="仿宋_GB2312" w:eastAsia="仿宋_GB2312" w:cs="仿宋_GB2312"/>
          <w:b w:val="0"/>
          <w:bCs/>
          <w:sz w:val="32"/>
          <w:szCs w:val="32"/>
          <w:lang w:eastAsia="zh-CN"/>
        </w:rPr>
        <w:t>技术</w:t>
      </w:r>
      <w:r>
        <w:rPr>
          <w:rFonts w:hint="eastAsia" w:ascii="仿宋_GB2312" w:hAnsi="仿宋_GB2312" w:eastAsia="仿宋_GB2312" w:cs="仿宋_GB2312"/>
          <w:b w:val="0"/>
          <w:bCs/>
          <w:sz w:val="32"/>
          <w:szCs w:val="32"/>
        </w:rPr>
        <w:t>规范要求。</w:t>
      </w:r>
    </w:p>
    <w:p w14:paraId="76C1EF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建设单位：作为BIM技术应用的主导单位，统筹推进项目全生命周期BIM技术应用，实现各阶段信息传递和共享。在</w:t>
      </w:r>
      <w:r>
        <w:rPr>
          <w:rFonts w:hint="eastAsia" w:ascii="仿宋_GB2312" w:hAnsi="仿宋_GB2312" w:eastAsia="仿宋_GB2312" w:cs="仿宋_GB2312"/>
          <w:b w:val="0"/>
          <w:bCs/>
          <w:sz w:val="32"/>
          <w:szCs w:val="32"/>
          <w:lang w:eastAsia="zh-CN"/>
        </w:rPr>
        <w:t>可研和初设中明确</w:t>
      </w:r>
      <w:r>
        <w:rPr>
          <w:rFonts w:hint="eastAsia" w:ascii="仿宋_GB2312" w:hAnsi="仿宋_GB2312" w:eastAsia="仿宋_GB2312" w:cs="仿宋_GB2312"/>
          <w:b w:val="0"/>
          <w:bCs/>
          <w:sz w:val="32"/>
          <w:szCs w:val="32"/>
          <w:lang w:val="en-US" w:eastAsia="zh-CN"/>
        </w:rPr>
        <w:t>BIM应用要求，在</w:t>
      </w:r>
      <w:r>
        <w:rPr>
          <w:rFonts w:hint="eastAsia" w:ascii="仿宋_GB2312" w:hAnsi="仿宋_GB2312" w:eastAsia="仿宋_GB2312" w:cs="仿宋_GB2312"/>
          <w:b w:val="0"/>
          <w:bCs/>
          <w:sz w:val="32"/>
          <w:szCs w:val="32"/>
        </w:rPr>
        <w:t>招标文件和合同中</w:t>
      </w:r>
      <w:r>
        <w:rPr>
          <w:rFonts w:hint="eastAsia" w:ascii="仿宋_GB2312" w:hAnsi="仿宋_GB2312" w:eastAsia="仿宋_GB2312" w:cs="仿宋_GB2312"/>
          <w:b w:val="0"/>
          <w:bCs/>
          <w:sz w:val="32"/>
          <w:szCs w:val="32"/>
          <w:lang w:eastAsia="zh-CN"/>
        </w:rPr>
        <w:t>合理</w:t>
      </w:r>
      <w:r>
        <w:rPr>
          <w:rFonts w:hint="eastAsia" w:ascii="仿宋_GB2312" w:hAnsi="仿宋_GB2312" w:eastAsia="仿宋_GB2312" w:cs="仿宋_GB2312"/>
          <w:b w:val="0"/>
          <w:bCs/>
          <w:sz w:val="32"/>
          <w:szCs w:val="32"/>
        </w:rPr>
        <w:t>明确参建各方BIM模型交付精度、进度、交付标准及信息安全责任；竣工验收和档案归档时，提交与竣工实体、图纸一致的BIM竣工模型。鼓励应用BIM技术的项目采用工程总承包、全过程咨询、建筑师负责制等模式。</w:t>
      </w:r>
    </w:p>
    <w:p w14:paraId="39F8E35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勘察单位：建立基于BIM的工程勘察流程与工作模式，</w:t>
      </w:r>
      <w:r>
        <w:rPr>
          <w:rFonts w:hint="eastAsia" w:ascii="仿宋_GB2312" w:hAnsi="仿宋_GB2312" w:eastAsia="仿宋_GB2312" w:cs="仿宋_GB2312"/>
          <w:b w:val="0"/>
          <w:bCs/>
          <w:sz w:val="32"/>
          <w:szCs w:val="32"/>
          <w:highlight w:val="none"/>
          <w:lang w:eastAsia="zh-CN"/>
        </w:rPr>
        <w:t>建立工程勘察成果三维可视化展示，将勘察数据进行三维化整合与呈现，实现勘察过程与成果的三维可视化管理和分析，提供直观的三维基础数据支撑。</w:t>
      </w:r>
    </w:p>
    <w:p w14:paraId="14A4E19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设计单位：建立基于BIM的协同设计与管理模式，推进BIM正向设计。规划阶段交付LOD100级概念模型</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施工图设计阶段交付LOD300级模型，</w:t>
      </w:r>
      <w:r>
        <w:rPr>
          <w:rFonts w:hint="eastAsia" w:ascii="仿宋_GB2312" w:hAnsi="仿宋_GB2312" w:eastAsia="仿宋_GB2312" w:cs="仿宋_GB2312"/>
          <w:b w:val="0"/>
          <w:bCs/>
          <w:strike w:val="0"/>
          <w:sz w:val="32"/>
          <w:szCs w:val="32"/>
        </w:rPr>
        <w:t>。</w:t>
      </w:r>
    </w:p>
    <w:p w14:paraId="56CFF13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trike/>
          <w:sz w:val="32"/>
          <w:szCs w:val="32"/>
        </w:rPr>
      </w:pPr>
      <w:r>
        <w:rPr>
          <w:rFonts w:hint="eastAsia" w:ascii="仿宋_GB2312" w:hAnsi="仿宋_GB2312" w:eastAsia="仿宋_GB2312" w:cs="仿宋_GB2312"/>
          <w:b w:val="0"/>
          <w:bCs/>
          <w:sz w:val="32"/>
          <w:szCs w:val="32"/>
          <w:lang w:eastAsia="zh-CN"/>
        </w:rPr>
        <w:t>图审机构</w:t>
      </w:r>
      <w:r>
        <w:rPr>
          <w:rFonts w:hint="eastAsia" w:ascii="仿宋_GB2312" w:hAnsi="仿宋_GB2312" w:eastAsia="仿宋_GB2312" w:cs="仿宋_GB2312"/>
          <w:b w:val="0"/>
          <w:bCs/>
          <w:sz w:val="32"/>
          <w:szCs w:val="32"/>
        </w:rPr>
        <w:t>：将BIM技术应用成果审查纳入施工图设计文件联合审查，未按要求提供BIM模型的，不得出具审查合格书。</w:t>
      </w:r>
    </w:p>
    <w:p w14:paraId="5BC3E46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施工单位：基于施工图BIM模型，深化构建LOD400级施工BIM模型。基于模型开展图纸会审、施工场地布置、施工过程模拟、方案优化、进度和成本管控、智慧工地建设等工作</w:t>
      </w:r>
      <w:r>
        <w:rPr>
          <w:rFonts w:hint="eastAsia" w:ascii="仿宋_GB2312" w:hAnsi="仿宋_GB2312" w:eastAsia="仿宋_GB2312" w:cs="仿宋_GB2312"/>
          <w:b w:val="0"/>
          <w:bCs/>
          <w:sz w:val="32"/>
          <w:szCs w:val="32"/>
          <w:lang w:eastAsia="zh-CN"/>
        </w:rPr>
        <w:t>，并交付竣工</w:t>
      </w:r>
      <w:r>
        <w:rPr>
          <w:rFonts w:hint="eastAsia" w:ascii="仿宋_GB2312" w:hAnsi="仿宋_GB2312" w:eastAsia="仿宋_GB2312" w:cs="仿宋_GB2312"/>
          <w:b w:val="0"/>
          <w:bCs/>
          <w:sz w:val="32"/>
          <w:szCs w:val="32"/>
          <w:lang w:val="en-US" w:eastAsia="zh-CN"/>
        </w:rPr>
        <w:t>BIM模型。</w:t>
      </w:r>
    </w:p>
    <w:p w14:paraId="21C5FFD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生产单位：建立标准化BIM构件库，依据施工单位LOD400级模型</w:t>
      </w:r>
      <w:r>
        <w:rPr>
          <w:rFonts w:hint="eastAsia" w:ascii="仿宋_GB2312" w:hAnsi="仿宋_GB2312" w:eastAsia="仿宋_GB2312" w:cs="仿宋_GB2312"/>
          <w:b w:val="0"/>
          <w:bCs/>
          <w:sz w:val="32"/>
          <w:szCs w:val="32"/>
          <w:lang w:val="en-US" w:eastAsia="zh-CN"/>
        </w:rPr>
        <w:t>深化模型并</w:t>
      </w:r>
      <w:r>
        <w:rPr>
          <w:rFonts w:hint="eastAsia" w:ascii="仿宋_GB2312" w:hAnsi="仿宋_GB2312" w:eastAsia="仿宋_GB2312" w:cs="仿宋_GB2312"/>
          <w:b w:val="0"/>
          <w:bCs/>
          <w:sz w:val="32"/>
          <w:szCs w:val="32"/>
        </w:rPr>
        <w:t>开展部品部件生产，保障预制构件与BIM模型信息一致。</w:t>
      </w:r>
    </w:p>
    <w:p w14:paraId="10DC0DC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监理单位：依托LOD400级施工BIM模型开展质量、造价、进度控制和安全、合同、信息管理，实现巡视、旁站、验收等监理业务数字化，重点核查施工模型与现场施工的一致性，及时记录模型调整及工程变更信息。</w:t>
      </w:r>
    </w:p>
    <w:p w14:paraId="6E78D82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运维单位：基于BIM竣工模型完善LOD500级运维模型，开展空间管理、资产管理、设备运维、安防应急、能源管理等工作，实现运维阶段的数字化、精细化管理。</w:t>
      </w:r>
    </w:p>
    <w:p w14:paraId="7A9D073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相关咨询服务单位：工程咨询、造价咨询等单位应基于各阶段BIM模型开展方案</w:t>
      </w:r>
      <w:r>
        <w:rPr>
          <w:rFonts w:hint="eastAsia" w:ascii="仿宋_GB2312" w:hAnsi="仿宋_GB2312" w:eastAsia="仿宋_GB2312" w:cs="仿宋_GB2312"/>
          <w:b w:val="0"/>
          <w:bCs/>
          <w:sz w:val="32"/>
          <w:szCs w:val="32"/>
          <w:lang w:eastAsia="zh-CN"/>
        </w:rPr>
        <w:t>咨询</w:t>
      </w:r>
      <w:r>
        <w:rPr>
          <w:rFonts w:hint="eastAsia" w:ascii="仿宋_GB2312" w:hAnsi="仿宋_GB2312" w:eastAsia="仿宋_GB2312" w:cs="仿宋_GB2312"/>
          <w:b w:val="0"/>
          <w:bCs/>
          <w:sz w:val="32"/>
          <w:szCs w:val="32"/>
        </w:rPr>
        <w:t>、模拟分析、投资控制、评标评审等工作，提高决策和管理效率。</w:t>
      </w:r>
    </w:p>
    <w:p w14:paraId="2B0B4A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三、加强过程监管</w:t>
      </w:r>
      <w:bookmarkEnd w:id="2"/>
    </w:p>
    <w:p w14:paraId="589E7A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各相关部门按职责分工，加强BIM技术应用全流程监管，将BIM模型交付情况纳入项目各阶段审批、审查、验收环节，确保各阶段模型按时交付、精度达标、应用到位。</w:t>
      </w:r>
    </w:p>
    <w:p w14:paraId="7635672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加强前期审批：建设单位在项目可行性研究报告中提出BIM技术应用专项方案，明确各阶段模型交付进度、精度要求，在设计概算中单独列支BIM应用、审查、模型深化等相关费用。</w:t>
      </w:r>
      <w:r>
        <w:rPr>
          <w:rFonts w:hint="eastAsia" w:ascii="仿宋_GB2312" w:hAnsi="仿宋_GB2312" w:eastAsia="仿宋_GB2312" w:cs="仿宋_GB2312"/>
          <w:b w:val="0"/>
          <w:bCs/>
          <w:sz w:val="32"/>
          <w:szCs w:val="32"/>
          <w:lang w:eastAsia="zh-CN"/>
        </w:rPr>
        <w:t>各级</w:t>
      </w:r>
      <w:r>
        <w:rPr>
          <w:rFonts w:hint="eastAsia" w:ascii="仿宋_GB2312" w:hAnsi="仿宋_GB2312" w:eastAsia="仿宋_GB2312" w:cs="仿宋_GB2312"/>
          <w:b w:val="0"/>
          <w:bCs/>
          <w:sz w:val="32"/>
          <w:szCs w:val="32"/>
        </w:rPr>
        <w:t>自然资源和规划部门将项目BIM应用要求纳入土地出让（划拨）条件及规划设计要求，未明确BIM应用要求的项目，不予办理立项、规划审批手续。</w:t>
      </w:r>
    </w:p>
    <w:p w14:paraId="57DBCC07">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改进招标投标：完善BIM技术应用招标文件示范文本，对强制应用BIM技术的项目，招标文件中明确模型应用范围、深度、交付精度、进度节点及评标评审标准，并列入评标核心因素，投标文件需对BIM应用方案进行实质性响应。鼓励带BIM模型招标，探索BIM模型专项评标机制，推动工程总承包单位承担BIM模型全流程贯通责任。</w:t>
      </w:r>
    </w:p>
    <w:p w14:paraId="59974DCD">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严格施工图审查：</w:t>
      </w:r>
      <w:r>
        <w:rPr>
          <w:rFonts w:hint="eastAsia" w:ascii="仿宋_GB2312" w:hAnsi="仿宋_GB2312" w:eastAsia="仿宋_GB2312" w:cs="仿宋_GB2312"/>
          <w:b w:val="0"/>
          <w:bCs/>
          <w:sz w:val="32"/>
          <w:szCs w:val="32"/>
          <w:lang w:eastAsia="zh-CN"/>
        </w:rPr>
        <w:t>各级住建部门</w:t>
      </w:r>
      <w:r>
        <w:rPr>
          <w:rFonts w:hint="eastAsia" w:ascii="仿宋_GB2312" w:hAnsi="仿宋_GB2312" w:eastAsia="仿宋_GB2312" w:cs="仿宋_GB2312"/>
          <w:b w:val="0"/>
          <w:bCs/>
          <w:sz w:val="32"/>
          <w:szCs w:val="32"/>
        </w:rPr>
        <w:t>加强对审图机构BIM审查质量的监督检查</w:t>
      </w:r>
      <w:r>
        <w:rPr>
          <w:rFonts w:hint="eastAsia" w:ascii="仿宋_GB2312" w:hAnsi="仿宋_GB2312" w:eastAsia="仿宋_GB2312" w:cs="仿宋_GB2312"/>
          <w:b w:val="0"/>
          <w:bCs/>
          <w:sz w:val="32"/>
          <w:szCs w:val="32"/>
          <w:lang w:eastAsia="zh-CN"/>
        </w:rPr>
        <w:t>，督促指导</w:t>
      </w:r>
      <w:r>
        <w:rPr>
          <w:rFonts w:hint="eastAsia" w:ascii="仿宋_GB2312" w:hAnsi="仿宋_GB2312" w:eastAsia="仿宋_GB2312" w:cs="仿宋_GB2312"/>
          <w:b w:val="0"/>
          <w:bCs/>
          <w:sz w:val="32"/>
          <w:szCs w:val="32"/>
        </w:rPr>
        <w:t>施工图审查机构参照国家及省级BIM技术应用标准，对设计阶段BIM模型进行专项审查，未通过BIM模型审查的，一律不予出具施工图审查合格书。</w:t>
      </w:r>
    </w:p>
    <w:p w14:paraId="72003A40">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强化施工过程管控：施工单位应在项目开工前提交BIM施工深化方案及模型交付计划，报监理单位及建设工程质量安全监督机构备案。</w:t>
      </w:r>
      <w:r>
        <w:rPr>
          <w:rFonts w:hint="eastAsia" w:ascii="仿宋_GB2312" w:hAnsi="仿宋_GB2312" w:eastAsia="仿宋_GB2312" w:cs="仿宋_GB2312"/>
          <w:b w:val="0"/>
          <w:bCs/>
          <w:sz w:val="32"/>
          <w:szCs w:val="32"/>
          <w:lang w:eastAsia="zh-CN"/>
        </w:rPr>
        <w:t>各级</w:t>
      </w:r>
      <w:r>
        <w:rPr>
          <w:rFonts w:hint="eastAsia" w:ascii="仿宋_GB2312" w:hAnsi="仿宋_GB2312" w:eastAsia="仿宋_GB2312" w:cs="仿宋_GB2312"/>
          <w:b w:val="0"/>
          <w:bCs/>
          <w:sz w:val="32"/>
          <w:szCs w:val="32"/>
        </w:rPr>
        <w:t>监督机构将BIM技术应用情况纳入智慧工地检查内容，重点核查模型与现场施工的一致性、模型深化对施工质量安全的保障作用，对未按计划应用BIM技术的项目，责令限期整改。</w:t>
      </w:r>
    </w:p>
    <w:p w14:paraId="03BE3BE9">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规范竣工验收交付：建设单位在项目竣工验收前组织BIM应用成果专项验收，核查竣工BIM模型与实体工程、竣工图纸的一致性，验收意见纳入竣工验收报告；未组织BIM专项验收或验收不合格的，不予办理竣工验收备案。房屋建筑和市政工程BIM竣工交付成果及验收意见需在竣工验收后</w:t>
      </w:r>
      <w:r>
        <w:rPr>
          <w:rFonts w:hint="eastAsia" w:ascii="仿宋_GB2312" w:hAnsi="仿宋_GB2312" w:eastAsia="仿宋_GB2312" w:cs="仿宋_GB2312"/>
          <w:b w:val="0"/>
          <w:bCs/>
          <w:sz w:val="32"/>
          <w:szCs w:val="32"/>
          <w:lang w:val="en-US" w:eastAsia="zh-CN"/>
        </w:rPr>
        <w:t>及时</w:t>
      </w:r>
      <w:r>
        <w:rPr>
          <w:rFonts w:hint="eastAsia" w:ascii="仿宋_GB2312" w:hAnsi="仿宋_GB2312" w:eastAsia="仿宋_GB2312" w:cs="仿宋_GB2312"/>
          <w:b w:val="0"/>
          <w:bCs/>
          <w:sz w:val="32"/>
          <w:szCs w:val="32"/>
        </w:rPr>
        <w:t>移交城建档案馆。</w:t>
      </w:r>
    </w:p>
    <w:p w14:paraId="76D068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4"/>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、强化保障措施</w:t>
      </w:r>
      <w:bookmarkEnd w:id="3"/>
    </w:p>
    <w:p w14:paraId="71991FF1">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落实部门职责：</w:t>
      </w:r>
      <w:r>
        <w:rPr>
          <w:rFonts w:hint="eastAsia" w:ascii="仿宋_GB2312" w:hAnsi="仿宋_GB2312" w:eastAsia="仿宋_GB2312" w:cs="仿宋_GB2312"/>
          <w:b w:val="0"/>
          <w:bCs/>
          <w:sz w:val="32"/>
          <w:szCs w:val="32"/>
          <w:lang w:eastAsia="zh-CN"/>
        </w:rPr>
        <w:t>各级住建部门要</w:t>
      </w:r>
      <w:r>
        <w:rPr>
          <w:rFonts w:hint="eastAsia" w:ascii="仿宋_GB2312" w:hAnsi="仿宋_GB2312" w:eastAsia="仿宋_GB2312" w:cs="仿宋_GB2312"/>
          <w:b w:val="0"/>
          <w:bCs/>
          <w:sz w:val="32"/>
          <w:szCs w:val="32"/>
        </w:rPr>
        <w:t>统筹推进全市BIM技术应用工作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会同</w:t>
      </w:r>
      <w:r>
        <w:rPr>
          <w:rFonts w:hint="eastAsia" w:ascii="仿宋_GB2312" w:hAnsi="仿宋_GB2312" w:eastAsia="仿宋_GB2312" w:cs="仿宋_GB2312"/>
          <w:b w:val="0"/>
          <w:bCs/>
          <w:sz w:val="32"/>
          <w:szCs w:val="32"/>
          <w:lang w:val="en-US" w:eastAsia="zh-CN"/>
        </w:rPr>
        <w:t>自规部门</w:t>
      </w:r>
      <w:r>
        <w:rPr>
          <w:rFonts w:hint="eastAsia" w:ascii="仿宋_GB2312" w:hAnsi="仿宋_GB2312" w:eastAsia="仿宋_GB2312" w:cs="仿宋_GB2312"/>
          <w:b w:val="0"/>
          <w:bCs/>
          <w:sz w:val="32"/>
          <w:szCs w:val="32"/>
        </w:rPr>
        <w:t>按照各自职责，协同制定年度推进计划，做好BIM技术推广、审批监管等工作。</w:t>
      </w:r>
      <w:r>
        <w:rPr>
          <w:rFonts w:hint="eastAsia" w:ascii="仿宋_GB2312" w:hAnsi="仿宋_GB2312" w:eastAsia="仿宋_GB2312" w:cs="仿宋_GB2312"/>
          <w:b w:val="0"/>
          <w:bCs/>
          <w:sz w:val="32"/>
          <w:szCs w:val="32"/>
          <w:lang w:val="en-US" w:eastAsia="zh-CN"/>
        </w:rPr>
        <w:t>要主动协调发改、财政等部门，确保</w:t>
      </w:r>
      <w:r>
        <w:rPr>
          <w:rFonts w:hint="eastAsia" w:ascii="仿宋_GB2312" w:hAnsi="仿宋_GB2312" w:eastAsia="仿宋_GB2312" w:cs="仿宋_GB2312"/>
          <w:b w:val="0"/>
          <w:bCs/>
          <w:sz w:val="32"/>
          <w:szCs w:val="32"/>
        </w:rPr>
        <w:t>应用BIM技术的项目，在项目立项、概算编制阶段单独列支设计、审图、施工、运维等各阶段BIM技术服务费用，收费标准</w:t>
      </w:r>
      <w:r>
        <w:rPr>
          <w:rFonts w:hint="eastAsia" w:ascii="仿宋_GB2312" w:hAnsi="仿宋_GB2312" w:eastAsia="仿宋_GB2312" w:cs="仿宋_GB2312"/>
          <w:b w:val="0"/>
          <w:bCs/>
          <w:sz w:val="32"/>
          <w:szCs w:val="32"/>
          <w:lang w:val="en-US" w:eastAsia="zh-CN"/>
        </w:rPr>
        <w:t>可</w:t>
      </w:r>
      <w:r>
        <w:rPr>
          <w:rFonts w:hint="eastAsia" w:ascii="仿宋_GB2312" w:hAnsi="仿宋_GB2312" w:eastAsia="仿宋_GB2312" w:cs="仿宋_GB2312"/>
          <w:b w:val="0"/>
          <w:bCs/>
          <w:sz w:val="32"/>
          <w:szCs w:val="32"/>
        </w:rPr>
        <w:t>参照《湖北省建筑信息模型（BIM）技术服务费计费参考依据（试行）》执行，BIM技术应用费用纳入项目总投资，保障资金足额落实。</w:t>
      </w:r>
    </w:p>
    <w:p w14:paraId="2738BFFC">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强化智慧监管：</w:t>
      </w:r>
      <w:r>
        <w:rPr>
          <w:rFonts w:hint="eastAsia" w:ascii="仿宋_GB2312" w:hAnsi="仿宋_GB2312" w:eastAsia="仿宋_GB2312" w:cs="仿宋_GB2312"/>
          <w:b w:val="0"/>
          <w:bCs/>
          <w:sz w:val="32"/>
          <w:szCs w:val="32"/>
          <w:lang w:eastAsia="zh-CN"/>
        </w:rPr>
        <w:t>各级住建</w:t>
      </w:r>
      <w:r>
        <w:rPr>
          <w:rFonts w:hint="eastAsia" w:ascii="仿宋_GB2312" w:hAnsi="仿宋_GB2312" w:eastAsia="仿宋_GB2312" w:cs="仿宋_GB2312"/>
          <w:b w:val="0"/>
          <w:bCs/>
          <w:sz w:val="32"/>
          <w:szCs w:val="32"/>
        </w:rPr>
        <w:t>部门</w:t>
      </w:r>
      <w:r>
        <w:rPr>
          <w:rFonts w:hint="eastAsia" w:ascii="仿宋_GB2312" w:hAnsi="仿宋_GB2312" w:eastAsia="仿宋_GB2312" w:cs="仿宋_GB2312"/>
          <w:b w:val="0"/>
          <w:bCs/>
          <w:sz w:val="32"/>
          <w:szCs w:val="32"/>
          <w:lang w:val="en-US" w:eastAsia="zh-CN"/>
        </w:rPr>
        <w:t>要</w:t>
      </w:r>
      <w:r>
        <w:rPr>
          <w:rFonts w:hint="eastAsia" w:ascii="仿宋_GB2312" w:hAnsi="仿宋_GB2312" w:eastAsia="仿宋_GB2312" w:cs="仿宋_GB2312"/>
          <w:b w:val="0"/>
          <w:bCs/>
          <w:sz w:val="32"/>
          <w:szCs w:val="32"/>
        </w:rPr>
        <w:t>结合BIM技术应用要求，升级改造现有工程建设管理信息系统，实现与省级BIM云平台、宜昌智慧城建系统、CIM平台的数据对接，满足项目立项、招投标、规划、设计、施工、验收、运维等各阶段BIM技术应用和监管需求，推动BIM模型数据的共享和复用。</w:t>
      </w:r>
      <w:r>
        <w:rPr>
          <w:rFonts w:hint="eastAsia" w:ascii="仿宋_GB2312" w:hAnsi="仿宋_GB2312" w:eastAsia="仿宋_GB2312" w:cs="仿宋_GB2312"/>
          <w:b w:val="0"/>
          <w:bCs/>
          <w:sz w:val="32"/>
          <w:szCs w:val="32"/>
          <w:lang w:val="en-US" w:eastAsia="zh-CN"/>
        </w:rPr>
        <w:t>要</w:t>
      </w:r>
      <w:r>
        <w:rPr>
          <w:rFonts w:hint="eastAsia" w:ascii="仿宋_GB2312" w:hAnsi="仿宋_GB2312" w:eastAsia="仿宋_GB2312" w:cs="仿宋_GB2312"/>
          <w:b w:val="0"/>
          <w:bCs/>
          <w:sz w:val="32"/>
          <w:szCs w:val="32"/>
        </w:rPr>
        <w:t>推进BIM与智能建造、智慧工地协同发展，将BIM模型与实名制、视频监控、扬尘监测、危大工程监管等智慧工地系统集成；强化BIM技术在绿色建筑模拟分析、能耗优化中的应用，提升项目资源节约水平；加快数字孪生工地建设，实现设计数据与施工数据智能关联，鼓励运用无人建筑机械、建筑机器人等智能化设备，推动施工全要素数字化管理。</w:t>
      </w:r>
    </w:p>
    <w:p w14:paraId="764392B7">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健全激励机制：</w:t>
      </w:r>
      <w:r>
        <w:rPr>
          <w:rFonts w:hint="eastAsia" w:ascii="仿宋_GB2312" w:hAnsi="仿宋_GB2312" w:eastAsia="仿宋_GB2312" w:cs="仿宋_GB2312"/>
          <w:b w:val="0"/>
          <w:bCs/>
          <w:sz w:val="32"/>
          <w:szCs w:val="32"/>
          <w:lang w:val="en-US" w:eastAsia="zh-CN"/>
        </w:rPr>
        <w:t>各级住建部门要</w:t>
      </w:r>
      <w:r>
        <w:rPr>
          <w:rFonts w:hint="eastAsia" w:ascii="仿宋_GB2312" w:hAnsi="仿宋_GB2312" w:eastAsia="仿宋_GB2312" w:cs="仿宋_GB2312"/>
          <w:b w:val="0"/>
          <w:bCs/>
          <w:sz w:val="32"/>
          <w:szCs w:val="32"/>
        </w:rPr>
        <w:t>对BIM技术应用取得显著成效的项目和企业，在绿色建筑星级评定、优秀建筑业企业认定、优秀工程勘察设计奖、优质工程质量奖等评选中同等条件下优先推荐；</w:t>
      </w:r>
      <w:r>
        <w:rPr>
          <w:rFonts w:hint="eastAsia" w:ascii="仿宋_GB2312" w:hAnsi="仿宋_GB2312" w:eastAsia="仿宋_GB2312" w:cs="仿宋_GB2312"/>
          <w:b w:val="0"/>
          <w:bCs/>
          <w:sz w:val="32"/>
          <w:szCs w:val="32"/>
          <w:lang w:val="en-US" w:eastAsia="zh-CN"/>
        </w:rPr>
        <w:t>争取属地支持，</w:t>
      </w:r>
      <w:r>
        <w:rPr>
          <w:rFonts w:hint="eastAsia" w:ascii="仿宋_GB2312" w:hAnsi="仿宋_GB2312" w:eastAsia="仿宋_GB2312" w:cs="仿宋_GB2312"/>
          <w:b w:val="0"/>
          <w:bCs/>
          <w:sz w:val="32"/>
          <w:szCs w:val="32"/>
        </w:rPr>
        <w:t>支持研发具有自有知识产权BIM产品的企业申报高新技术企业、技术先进型服务企业，享受相关优惠政策。组织开展建筑信息模型技术员职业技能等级认定，培育专业化BIM技术人才队伍，鼓励企业引进BIM高端人才。</w:t>
      </w:r>
    </w:p>
    <w:p w14:paraId="279D5BC1">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加强交流合作与宣传推广：</w:t>
      </w:r>
      <w:r>
        <w:rPr>
          <w:rFonts w:hint="eastAsia" w:ascii="仿宋_GB2312" w:hAnsi="仿宋_GB2312" w:eastAsia="仿宋_GB2312" w:cs="仿宋_GB2312"/>
          <w:b w:val="0"/>
          <w:bCs/>
          <w:sz w:val="32"/>
          <w:szCs w:val="32"/>
          <w:lang w:eastAsia="zh-CN"/>
        </w:rPr>
        <w:t>各级住建部门要</w:t>
      </w:r>
      <w:r>
        <w:rPr>
          <w:rFonts w:hint="eastAsia" w:ascii="仿宋_GB2312" w:hAnsi="仿宋_GB2312" w:eastAsia="仿宋_GB2312" w:cs="仿宋_GB2312"/>
          <w:b w:val="0"/>
          <w:bCs/>
          <w:sz w:val="32"/>
          <w:szCs w:val="32"/>
        </w:rPr>
        <w:t>通过专题培训、现场观摩、技术研讨等形式，开展BIM技术相关政策、标准、典型案例的宣传和推广；支持行业协会、社会组织和第三方机构开展BIM技术竞赛、学术交流、成果展示等活动。加强与</w:t>
      </w:r>
      <w:r>
        <w:rPr>
          <w:rFonts w:hint="eastAsia" w:ascii="仿宋_GB2312" w:hAnsi="仿宋_GB2312" w:eastAsia="仿宋_GB2312" w:cs="仿宋_GB2312"/>
          <w:b w:val="0"/>
          <w:bCs/>
          <w:sz w:val="32"/>
          <w:szCs w:val="32"/>
          <w:lang w:eastAsia="zh-CN"/>
        </w:rPr>
        <w:t>省内外</w:t>
      </w:r>
      <w:r>
        <w:rPr>
          <w:rFonts w:hint="eastAsia" w:ascii="仿宋_GB2312" w:hAnsi="仿宋_GB2312" w:eastAsia="仿宋_GB2312" w:cs="仿宋_GB2312"/>
          <w:b w:val="0"/>
          <w:bCs/>
          <w:sz w:val="32"/>
          <w:szCs w:val="32"/>
        </w:rPr>
        <w:t>内先进城市的交流合作，借鉴BIM技术应用先进经验，推动我市BIM技术应用水平提升。</w:t>
      </w:r>
    </w:p>
    <w:p w14:paraId="3BE14CA5">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建立考核督导机制：将BIM技术应用工作纳入建筑业高质量发展考核指标，</w:t>
      </w:r>
      <w:r>
        <w:rPr>
          <w:rFonts w:hint="eastAsia" w:ascii="仿宋_GB2312" w:hAnsi="仿宋_GB2312" w:eastAsia="仿宋_GB2312" w:cs="仿宋_GB2312"/>
          <w:b w:val="0"/>
          <w:bCs/>
          <w:sz w:val="32"/>
          <w:szCs w:val="32"/>
          <w:lang w:eastAsia="zh-CN"/>
        </w:rPr>
        <w:t>市自然资源和城乡建设局将</w:t>
      </w:r>
      <w:r>
        <w:rPr>
          <w:rFonts w:hint="eastAsia" w:ascii="仿宋_GB2312" w:hAnsi="仿宋_GB2312" w:eastAsia="仿宋_GB2312" w:cs="仿宋_GB2312"/>
          <w:b w:val="0"/>
          <w:bCs/>
          <w:sz w:val="32"/>
          <w:szCs w:val="32"/>
        </w:rPr>
        <w:t>会同相关部门定期对各县市区、各单位BIM技术应用推进情况进行督导检查，对工作成效显著的予以通报表扬，对推进不力、未按要求落实的予以通报批评并限期整改。</w:t>
      </w:r>
    </w:p>
    <w:p w14:paraId="55839F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32"/>
          <w:szCs w:val="32"/>
          <w:lang w:val="en-US" w:eastAsia="zh-CN"/>
        </w:rPr>
      </w:pPr>
      <w:bookmarkStart w:id="4" w:name="_GoBack"/>
      <w:bookmarkEnd w:id="4"/>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78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72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9C180"/>
    <w:multiLevelType w:val="singleLevel"/>
    <w:tmpl w:val="A7F9C180"/>
    <w:lvl w:ilvl="0" w:tentative="0">
      <w:start w:val="2"/>
      <w:numFmt w:val="decimal"/>
      <w:lvlText w:val="%1."/>
      <w:lvlJc w:val="left"/>
      <w:rPr>
        <w:rFonts w:hint="default"/>
        <w:color w:val="auto"/>
      </w:rPr>
    </w:lvl>
  </w:abstractNum>
  <w:abstractNum w:abstractNumId="1">
    <w:nsid w:val="B52B01C6"/>
    <w:multiLevelType w:val="singleLevel"/>
    <w:tmpl w:val="B52B01C6"/>
    <w:lvl w:ilvl="0" w:tentative="0">
      <w:start w:val="9"/>
      <w:numFmt w:val="decimal"/>
      <w:lvlText w:val="%1."/>
      <w:lvlJc w:val="left"/>
      <w:rPr>
        <w:rFonts w:hint="default"/>
        <w:color w:val="auto"/>
      </w:rPr>
    </w:lvl>
  </w:abstractNum>
  <w:abstractNum w:abstractNumId="2">
    <w:nsid w:val="BF5ECDF8"/>
    <w:multiLevelType w:val="singleLevel"/>
    <w:tmpl w:val="BF5ECDF8"/>
    <w:lvl w:ilvl="0" w:tentative="0">
      <w:start w:val="8"/>
      <w:numFmt w:val="decimal"/>
      <w:lvlText w:val="%1."/>
      <w:lvlJc w:val="left"/>
      <w:rPr>
        <w:rFonts w:hint="default"/>
        <w:color w:val="auto"/>
      </w:rPr>
    </w:lvl>
  </w:abstractNum>
  <w:abstractNum w:abstractNumId="3">
    <w:nsid w:val="BFCFB60D"/>
    <w:multiLevelType w:val="singleLevel"/>
    <w:tmpl w:val="BFCFB60D"/>
    <w:lvl w:ilvl="0" w:tentative="0">
      <w:start w:val="5"/>
      <w:numFmt w:val="decimal"/>
      <w:lvlText w:val="%1."/>
      <w:lvlJc w:val="left"/>
      <w:rPr>
        <w:rFonts w:hint="default"/>
        <w:color w:val="auto"/>
      </w:rPr>
    </w:lvl>
  </w:abstractNum>
  <w:abstractNum w:abstractNumId="4">
    <w:nsid w:val="CBBE2704"/>
    <w:multiLevelType w:val="singleLevel"/>
    <w:tmpl w:val="CBBE2704"/>
    <w:lvl w:ilvl="0" w:tentative="0">
      <w:start w:val="7"/>
      <w:numFmt w:val="decimal"/>
      <w:lvlText w:val="%1."/>
      <w:lvlJc w:val="left"/>
      <w:rPr>
        <w:rFonts w:hint="default"/>
        <w:color w:val="auto"/>
      </w:rPr>
    </w:lvl>
  </w:abstractNum>
  <w:abstractNum w:abstractNumId="5">
    <w:nsid w:val="E73F3EAB"/>
    <w:multiLevelType w:val="singleLevel"/>
    <w:tmpl w:val="E73F3EAB"/>
    <w:lvl w:ilvl="0" w:tentative="0">
      <w:start w:val="2"/>
      <w:numFmt w:val="decimal"/>
      <w:lvlText w:val="%1."/>
      <w:lvlJc w:val="left"/>
      <w:rPr>
        <w:rFonts w:hint="default"/>
        <w:color w:val="auto"/>
      </w:rPr>
    </w:lvl>
  </w:abstractNum>
  <w:abstractNum w:abstractNumId="6">
    <w:nsid w:val="F73D1BBE"/>
    <w:multiLevelType w:val="singleLevel"/>
    <w:tmpl w:val="F73D1BBE"/>
    <w:lvl w:ilvl="0" w:tentative="0">
      <w:start w:val="4"/>
      <w:numFmt w:val="decimal"/>
      <w:lvlText w:val="%1."/>
      <w:lvlJc w:val="left"/>
      <w:rPr>
        <w:rFonts w:hint="default"/>
        <w:strike w:val="0"/>
        <w:dstrike w:val="0"/>
        <w:color w:val="auto"/>
      </w:rPr>
    </w:lvl>
  </w:abstractNum>
  <w:abstractNum w:abstractNumId="7">
    <w:nsid w:val="F7BB13AC"/>
    <w:multiLevelType w:val="singleLevel"/>
    <w:tmpl w:val="F7BB13AC"/>
    <w:lvl w:ilvl="0" w:tentative="0">
      <w:start w:val="1"/>
      <w:numFmt w:val="decimal"/>
      <w:lvlText w:val="%1."/>
      <w:lvlJc w:val="left"/>
      <w:rPr>
        <w:rFonts w:hint="default"/>
        <w:color w:val="auto"/>
      </w:rPr>
    </w:lvl>
  </w:abstractNum>
  <w:abstractNum w:abstractNumId="8">
    <w:nsid w:val="F93F1279"/>
    <w:multiLevelType w:val="singleLevel"/>
    <w:tmpl w:val="F93F1279"/>
    <w:lvl w:ilvl="0" w:tentative="0">
      <w:start w:val="1"/>
      <w:numFmt w:val="decimal"/>
      <w:lvlText w:val="%1."/>
      <w:lvlJc w:val="left"/>
      <w:rPr>
        <w:rFonts w:hint="default"/>
        <w:color w:val="auto"/>
      </w:rPr>
    </w:lvl>
  </w:abstractNum>
  <w:abstractNum w:abstractNumId="9">
    <w:nsid w:val="FFAE850F"/>
    <w:multiLevelType w:val="singleLevel"/>
    <w:tmpl w:val="FFAE850F"/>
    <w:lvl w:ilvl="0" w:tentative="0">
      <w:start w:val="1"/>
      <w:numFmt w:val="decimal"/>
      <w:lvlText w:val="%1."/>
      <w:lvlJc w:val="left"/>
      <w:rPr>
        <w:rFonts w:hint="default"/>
        <w:color w:val="auto"/>
      </w:rPr>
    </w:lvl>
  </w:abstractNum>
  <w:abstractNum w:abstractNumId="10">
    <w:nsid w:val="FFFF6374"/>
    <w:multiLevelType w:val="singleLevel"/>
    <w:tmpl w:val="FFFF6374"/>
    <w:lvl w:ilvl="0" w:tentative="0">
      <w:start w:val="4"/>
      <w:numFmt w:val="decimal"/>
      <w:lvlText w:val="%1."/>
      <w:lvlJc w:val="left"/>
      <w:rPr>
        <w:rFonts w:hint="default"/>
        <w:color w:val="auto"/>
      </w:rPr>
    </w:lvl>
  </w:abstractNum>
  <w:abstractNum w:abstractNumId="11">
    <w:nsid w:val="1FD76FB1"/>
    <w:multiLevelType w:val="singleLevel"/>
    <w:tmpl w:val="1FD76FB1"/>
    <w:lvl w:ilvl="0" w:tentative="0">
      <w:start w:val="3"/>
      <w:numFmt w:val="decimal"/>
      <w:lvlText w:val="%1."/>
      <w:lvlJc w:val="left"/>
      <w:rPr>
        <w:rFonts w:hint="default"/>
        <w:color w:val="auto"/>
      </w:rPr>
    </w:lvl>
  </w:abstractNum>
  <w:abstractNum w:abstractNumId="12">
    <w:nsid w:val="77FFEDB3"/>
    <w:multiLevelType w:val="singleLevel"/>
    <w:tmpl w:val="77FFEDB3"/>
    <w:lvl w:ilvl="0" w:tentative="0">
      <w:start w:val="6"/>
      <w:numFmt w:val="decimal"/>
      <w:lvlText w:val="%1."/>
      <w:lvlJc w:val="left"/>
      <w:rPr>
        <w:rFonts w:hint="default"/>
        <w:color w:val="auto"/>
      </w:rPr>
    </w:lvl>
  </w:abstractNum>
  <w:abstractNum w:abstractNumId="13">
    <w:nsid w:val="7DFE04C4"/>
    <w:multiLevelType w:val="singleLevel"/>
    <w:tmpl w:val="7DFE04C4"/>
    <w:lvl w:ilvl="0" w:tentative="0">
      <w:start w:val="5"/>
      <w:numFmt w:val="decimal"/>
      <w:lvlText w:val="%1."/>
      <w:lvlJc w:val="left"/>
      <w:rPr>
        <w:rFonts w:hint="default"/>
        <w:color w:val="auto"/>
      </w:rPr>
    </w:lvl>
  </w:abstractNum>
  <w:abstractNum w:abstractNumId="14">
    <w:nsid w:val="7FB7AC55"/>
    <w:multiLevelType w:val="singleLevel"/>
    <w:tmpl w:val="7FB7AC55"/>
    <w:lvl w:ilvl="0" w:tentative="0">
      <w:start w:val="3"/>
      <w:numFmt w:val="decimal"/>
      <w:lvlText w:val="%1."/>
      <w:lvlJc w:val="left"/>
      <w:rPr>
        <w:rFonts w:hint="default"/>
        <w:color w:val="auto"/>
      </w:rPr>
    </w:lvl>
  </w:abstractNum>
  <w:num w:numId="1">
    <w:abstractNumId w:val="8"/>
  </w:num>
  <w:num w:numId="2">
    <w:abstractNumId w:val="5"/>
  </w:num>
  <w:num w:numId="3">
    <w:abstractNumId w:val="14"/>
  </w:num>
  <w:num w:numId="4">
    <w:abstractNumId w:val="6"/>
  </w:num>
  <w:num w:numId="5">
    <w:abstractNumId w:val="13"/>
  </w:num>
  <w:num w:numId="6">
    <w:abstractNumId w:val="12"/>
  </w:num>
  <w:num w:numId="7">
    <w:abstractNumId w:val="4"/>
  </w:num>
  <w:num w:numId="8">
    <w:abstractNumId w:val="2"/>
  </w:num>
  <w:num w:numId="9">
    <w:abstractNumId w:val="1"/>
  </w:num>
  <w:num w:numId="10">
    <w:abstractNumId w:val="7"/>
  </w:num>
  <w:num w:numId="11">
    <w:abstractNumId w:val="0"/>
  </w:num>
  <w:num w:numId="12">
    <w:abstractNumId w:val="11"/>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08BC"/>
    <w:rsid w:val="12B27451"/>
    <w:rsid w:val="289B3D60"/>
    <w:rsid w:val="2C1520B2"/>
    <w:rsid w:val="3B4413CB"/>
    <w:rsid w:val="49071E35"/>
    <w:rsid w:val="6F2A2D4B"/>
    <w:rsid w:val="737BBD8D"/>
    <w:rsid w:val="75637D7F"/>
    <w:rsid w:val="7EF74A39"/>
    <w:rsid w:val="7FBB3EBA"/>
    <w:rsid w:val="C97366BD"/>
    <w:rsid w:val="EAB1427D"/>
    <w:rsid w:val="F58BB757"/>
    <w:rsid w:val="FEFBE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asciiTheme="minorHAnsi" w:hAnsiTheme="minorHAnsi" w:eastAsiaTheme="minorEastAsia" w:cstheme="minorBidi"/>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3370</Words>
  <Characters>3629</Characters>
  <TotalTime>51</TotalTime>
  <ScaleCrop>false</ScaleCrop>
  <LinksUpToDate>false</LinksUpToDate>
  <CharactersWithSpaces>3634</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2026-03-11T06:03:00Z</dcterms:created>
  <dc:creator>Apache POI</dc:creator>
  <cp:lastModifiedBy>lD</cp:lastModifiedBy>
  <cp:lastPrinted>2026-03-17T17:38:17Z</cp:lastPrinted>
  <dcterms:modified xsi:type="dcterms:W3CDTF">2026-03-17T17:38:23Z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200D4AF143D174F2C3B8B869BD417563_43</vt:lpwstr>
  </property>
  <property fmtid="{D5CDD505-2E9C-101B-9397-08002B2CF9AE}" pid="4" name="KSOTemplateDocerSaveRecord">
    <vt:lpwstr>eyJoZGlkIjoiZDAzMTI1YzYwY2JhZDA3YTM0MmE1NzJkNDkyM2RjZDAiLCJ1c2VySWQiOiI0NDUzOTMzOTYifQ==</vt:lpwstr>
  </property>
</Properties>
</file>