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rPr>
          <w:rFonts w:ascii="FZXiaoBiaoSong-B05S" w:hAnsi="FZXiaoBiaoSong-B05S" w:eastAsia="FZXiaoBiaoSong-B05S" w:cs="FZXiaoBiaoSong-B05S"/>
          <w:sz w:val="44"/>
          <w:szCs w:val="44"/>
        </w:rPr>
      </w:pPr>
    </w:p>
    <w:p>
      <w:pPr>
        <w:spacing w:line="600" w:lineRule="exact"/>
        <w:jc w:val="center"/>
        <w:rPr>
          <w:rFonts w:ascii="FZXiaoBiaoSong-B05S" w:hAnsi="FZXiaoBiaoSong-B05S" w:eastAsia="FZXiaoBiaoSong-B05S" w:cs="FZXiaoBiaoSong-B05S"/>
          <w:sz w:val="44"/>
          <w:szCs w:val="44"/>
        </w:rPr>
      </w:pPr>
      <w:r>
        <w:rPr>
          <w:rFonts w:hint="eastAsia" w:ascii="FZXiaoBiaoSong-B05S" w:hAnsi="FZXiaoBiaoSong-B05S" w:eastAsia="FZXiaoBiaoSong-B05S" w:cs="FZXiaoBiaoSong-B05S"/>
          <w:sz w:val="44"/>
          <w:szCs w:val="44"/>
        </w:rPr>
        <w:t>宜昌市既有高层民用建筑外墙外保温系统</w:t>
      </w:r>
      <w:r>
        <w:rPr>
          <w:rFonts w:hint="eastAsia" w:ascii="FZXiaoBiaoSong-B05S" w:hAnsi="FZXiaoBiaoSong-B05S" w:eastAsia="FZXiaoBiaoSong-B05S" w:cs="FZXiaoBiaoSong-B05S"/>
          <w:sz w:val="44"/>
          <w:szCs w:val="44"/>
        </w:rPr>
        <w:br w:type="textWrapping"/>
      </w:r>
      <w:r>
        <w:rPr>
          <w:rFonts w:hint="eastAsia" w:ascii="FZXiaoBiaoSong-B05S" w:hAnsi="FZXiaoBiaoSong-B05S" w:eastAsia="FZXiaoBiaoSong-B05S" w:cs="FZXiaoBiaoSong-B05S"/>
          <w:sz w:val="44"/>
          <w:szCs w:val="44"/>
        </w:rPr>
        <w:t>防火性能排查与评估技术指引（试行）</w:t>
      </w:r>
    </w:p>
    <w:p>
      <w:pPr>
        <w:spacing w:line="600" w:lineRule="exact"/>
        <w:ind w:firstLine="880" w:firstLineChars="200"/>
        <w:rPr>
          <w:rFonts w:ascii="FZXiaoBiaoSong-B05S" w:hAnsi="FZXiaoBiaoSong-B05S" w:eastAsia="FZXiaoBiaoSong-B05S" w:cs="FZXiaoBiaoSong-B05S"/>
          <w:sz w:val="44"/>
          <w:szCs w:val="44"/>
        </w:rPr>
      </w:pPr>
    </w:p>
    <w:p>
      <w:p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一、适用范围</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本指引适用于宜昌市行政区域内既有高层民用建筑外墙外保温系统防火性能的排查与评估工作。高层民用建筑指建筑高度大于27米的住宅建筑，以及建筑高度大于24米的非单层办公、医疗、商业等公共建筑。</w:t>
      </w:r>
    </w:p>
    <w:p>
      <w:p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二、工作依据</w:t>
      </w:r>
    </w:p>
    <w:p>
      <w:pPr>
        <w:spacing w:line="600" w:lineRule="exact"/>
        <w:ind w:firstLine="640" w:firstLineChars="200"/>
        <w:jc w:val="left"/>
        <w:rPr>
          <w:rFonts w:ascii="FangSong" w:hAnsi="FangSong" w:eastAsia="FangSong" w:cs="FangSong"/>
          <w:sz w:val="32"/>
          <w:szCs w:val="32"/>
        </w:rPr>
      </w:pPr>
      <w:r>
        <w:rPr>
          <w:rFonts w:hint="eastAsia" w:ascii="FangSong" w:hAnsi="FangSong" w:eastAsia="FangSong" w:cs="FangSong"/>
          <w:sz w:val="32"/>
          <w:szCs w:val="32"/>
        </w:rPr>
        <w:t>按照《中华人民共和国安全生产法》《中华人民共和国消防法》《高层民用建筑消防安全管理规定》（应急管理部令第5号）等法律法规规章，以及《建筑防火通用规范》</w:t>
      </w:r>
      <w:r>
        <w:rPr>
          <w:rFonts w:ascii="FangSong" w:hAnsi="FangSong" w:eastAsia="FangSong" w:cs="FangSong"/>
          <w:sz w:val="32"/>
          <w:szCs w:val="32"/>
        </w:rPr>
        <w:t>《建筑设计防火规范》</w:t>
      </w:r>
      <w:r>
        <w:rPr>
          <w:rFonts w:hint="eastAsia" w:ascii="FangSong" w:hAnsi="FangSong" w:eastAsia="FangSong" w:cs="FangSong"/>
          <w:sz w:val="32"/>
          <w:szCs w:val="32"/>
        </w:rPr>
        <w:t>等国家及行业技术标准执行。</w:t>
      </w:r>
    </w:p>
    <w:p>
      <w:p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三、责任体系</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（一）既有高层民用建筑业主是外墙外保温系统的安全责任主体，负责组织开展排查与评估工作，可以委托物业服务企业</w:t>
      </w:r>
      <w:r>
        <w:rPr>
          <w:rFonts w:hint="eastAsia" w:ascii="FangSong" w:hAnsi="FangSong" w:eastAsia="FangSong" w:cs="FangSong"/>
          <w:sz w:val="32"/>
          <w:szCs w:val="32"/>
          <w:lang w:eastAsia="zh-CN"/>
        </w:rPr>
        <w:t>或者</w:t>
      </w:r>
      <w:r>
        <w:rPr>
          <w:rFonts w:hint="eastAsia" w:ascii="FangSong" w:hAnsi="FangSong" w:eastAsia="FangSong" w:cs="FangSong"/>
          <w:sz w:val="32"/>
          <w:szCs w:val="32"/>
        </w:rPr>
        <w:t>具备建筑节能专项材料燃烧性能参数检测能力的检测机构等专业服务单位实施，业主履行监督责任。</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（二）</w:t>
      </w:r>
      <w:r>
        <w:rPr>
          <w:rFonts w:hint="default" w:ascii="FangSong" w:hAnsi="FangSong" w:eastAsia="FangSong" w:cs="FangSong"/>
          <w:sz w:val="32"/>
          <w:szCs w:val="32"/>
        </w:rPr>
        <w:t>县市区住建部</w:t>
      </w:r>
      <w:r>
        <w:rPr>
          <w:rFonts w:hint="eastAsia" w:ascii="FangSong" w:hAnsi="FangSong" w:eastAsia="FangSong" w:cs="FangSong"/>
          <w:sz w:val="32"/>
          <w:szCs w:val="32"/>
          <w:lang w:eastAsia="zh"/>
        </w:rPr>
        <w:t>门会同相关部门做好排查与评估</w:t>
      </w:r>
      <w:r>
        <w:rPr>
          <w:rFonts w:hint="default" w:ascii="FangSong" w:hAnsi="FangSong" w:eastAsia="FangSong" w:cs="FangSong"/>
          <w:sz w:val="32"/>
          <w:szCs w:val="32"/>
        </w:rPr>
        <w:t>指导</w:t>
      </w:r>
      <w:r>
        <w:rPr>
          <w:rFonts w:hint="eastAsia" w:ascii="FangSong" w:hAnsi="FangSong" w:eastAsia="FangSong" w:cs="FangSong"/>
          <w:sz w:val="32"/>
          <w:szCs w:val="32"/>
          <w:lang w:eastAsia="zh"/>
        </w:rPr>
        <w:t>工作</w:t>
      </w:r>
      <w:r>
        <w:rPr>
          <w:rFonts w:hint="eastAsia" w:ascii="FangSong" w:hAnsi="FangSong" w:eastAsia="FangSong" w:cs="FangSong"/>
          <w:sz w:val="32"/>
          <w:szCs w:val="32"/>
        </w:rPr>
        <w:t>。</w:t>
      </w:r>
    </w:p>
    <w:p>
      <w:p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四、实施要求</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建筑业主或专业服务单位按照本《指引》，开展既有高层民用建筑外墙外保温系统防火性能排查与评估，经排查判定需技术评估的，应委托具备建筑节能专项材料燃烧性能参数检测能力的检测机构实施取样检测，并实施安全评估。安全评估技术难度超出检测机构能力范围的，可以委托建筑设计单位实施安全评估。</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受委托的检测机构、建筑设计单位应严格执行国家及行业技术标准，实施排查、评估，并对出具的排查、评估结论的真实性、准确性、完整性负责。</w:t>
      </w:r>
    </w:p>
    <w:p>
      <w:p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五、防火性能安全排查</w:t>
      </w:r>
    </w:p>
    <w:p>
      <w:pPr>
        <w:spacing w:line="600" w:lineRule="exact"/>
        <w:ind w:firstLine="640" w:firstLineChars="200"/>
        <w:rPr>
          <w:rFonts w:ascii="SimHei" w:hAnsi="SimHei" w:eastAsia="SimHei" w:cs="SimHei"/>
          <w:sz w:val="32"/>
          <w:szCs w:val="32"/>
        </w:rPr>
      </w:pPr>
      <w:r>
        <w:rPr>
          <w:rFonts w:hint="eastAsia" w:ascii="FangSong" w:hAnsi="FangSong" w:eastAsia="FangSong" w:cs="FangSong"/>
          <w:sz w:val="32"/>
          <w:szCs w:val="32"/>
        </w:rPr>
        <w:t>既有高层民用建筑外墙外保温系统防火性能安全排查分信息核查判定、现场测试判定两个阶段进行，并填写《既有高层民用建筑外墙外保温系统防火性能现场排查表》（附件1）。各县市区住建部门汇总信息后，及时归集到宜昌市房屋建筑管理信息系统。</w:t>
      </w:r>
    </w:p>
    <w:p>
      <w:pPr>
        <w:spacing w:line="600" w:lineRule="exact"/>
        <w:ind w:firstLine="640" w:firstLineChars="200"/>
        <w:rPr>
          <w:rFonts w:ascii="KaiTi" w:hAnsi="KaiTi" w:eastAsia="KaiTi" w:cs="KaiTi"/>
          <w:sz w:val="32"/>
          <w:szCs w:val="32"/>
        </w:rPr>
      </w:pPr>
      <w:r>
        <w:rPr>
          <w:rFonts w:hint="eastAsia" w:ascii="KaiTi" w:hAnsi="KaiTi" w:eastAsia="KaiTi" w:cs="KaiTi"/>
          <w:sz w:val="32"/>
          <w:szCs w:val="32"/>
        </w:rPr>
        <w:t>（一）信息核查判定阶段</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核查判定信息包括但不限于以下三类信息：</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1.建筑基本信息。包括建筑名称、详细地址、建筑高度及层数、建筑面积、建筑用途、竣工时间等信息。</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2.外墙外保温标识牌。核查建筑主入口及周边显著位置是否按消防救援部门要求设置“一楼一牌”，即外墙外保温系统安全风险提示牌、建造信息公告牌。</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3.工程资料与实物。查阅建筑外墙外保温系统工程设计、竣工验收等资料，现场核对工程实物与工程资料明确的</w:t>
      </w:r>
      <w:r>
        <w:rPr>
          <w:rFonts w:ascii="FangSong" w:hAnsi="FangSong" w:eastAsia="FangSong" w:cs="FangSong"/>
          <w:sz w:val="32"/>
          <w:szCs w:val="32"/>
        </w:rPr>
        <w:t>外</w:t>
      </w:r>
      <w:r>
        <w:rPr>
          <w:rFonts w:hint="eastAsia" w:ascii="FangSong" w:hAnsi="FangSong" w:eastAsia="FangSong" w:cs="FangSong"/>
          <w:sz w:val="32"/>
          <w:szCs w:val="32"/>
        </w:rPr>
        <w:t>墙外保温系统及</w:t>
      </w:r>
      <w:r>
        <w:rPr>
          <w:rFonts w:ascii="FangSong" w:hAnsi="FangSong" w:eastAsia="FangSong" w:cs="FangSong"/>
          <w:sz w:val="32"/>
          <w:szCs w:val="32"/>
        </w:rPr>
        <w:t>饰面层</w:t>
      </w:r>
      <w:r>
        <w:rPr>
          <w:rFonts w:hint="eastAsia" w:ascii="FangSong" w:hAnsi="FangSong" w:eastAsia="FangSong" w:cs="FangSong"/>
          <w:sz w:val="32"/>
          <w:szCs w:val="32"/>
        </w:rPr>
        <w:t>（保护层）</w:t>
      </w:r>
      <w:r>
        <w:rPr>
          <w:rFonts w:ascii="FangSong" w:hAnsi="FangSong" w:eastAsia="FangSong" w:cs="FangSong"/>
          <w:sz w:val="32"/>
          <w:szCs w:val="32"/>
        </w:rPr>
        <w:t>类型</w:t>
      </w:r>
      <w:r>
        <w:rPr>
          <w:rFonts w:hint="eastAsia" w:ascii="FangSong" w:hAnsi="FangSong" w:eastAsia="FangSong" w:cs="FangSong"/>
          <w:sz w:val="32"/>
          <w:szCs w:val="32"/>
        </w:rPr>
        <w:t>、</w:t>
      </w:r>
      <w:r>
        <w:rPr>
          <w:rFonts w:ascii="FangSong" w:hAnsi="FangSong" w:eastAsia="FangSong" w:cs="FangSong"/>
          <w:sz w:val="32"/>
          <w:szCs w:val="32"/>
        </w:rPr>
        <w:t>保温材料</w:t>
      </w:r>
      <w:r>
        <w:rPr>
          <w:rFonts w:hint="eastAsia" w:ascii="FangSong" w:hAnsi="FangSong" w:eastAsia="FangSong" w:cs="FangSong"/>
          <w:sz w:val="32"/>
          <w:szCs w:val="32"/>
        </w:rPr>
        <w:t>种类是否一致。</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若工程资料齐全，工程实物与工程资料</w:t>
      </w:r>
      <w:r>
        <w:rPr>
          <w:rFonts w:hint="eastAsia" w:ascii="FangSong" w:hAnsi="FangSong" w:eastAsia="FangSong" w:cs="FangSong"/>
          <w:sz w:val="32"/>
          <w:szCs w:val="32"/>
          <w:lang w:eastAsia="zh-CN"/>
        </w:rPr>
        <w:t>一致</w:t>
      </w:r>
      <w:r>
        <w:rPr>
          <w:rFonts w:hint="eastAsia" w:ascii="FangSong" w:hAnsi="FangSong" w:eastAsia="FangSong" w:cs="FangSong"/>
          <w:sz w:val="32"/>
          <w:szCs w:val="32"/>
        </w:rPr>
        <w:t>，且外墙外保温系统无大面积（单面墙面积占比1%以上）开裂、空鼓、脱落等缺陷的，可免予进一步排查和评估。</w:t>
      </w:r>
    </w:p>
    <w:p>
      <w:pPr>
        <w:spacing w:line="600" w:lineRule="exact"/>
        <w:ind w:firstLine="640" w:firstLineChars="200"/>
        <w:rPr>
          <w:rFonts w:ascii="KaiTi" w:hAnsi="KaiTi" w:eastAsia="KaiTi" w:cs="KaiTi"/>
          <w:sz w:val="32"/>
          <w:szCs w:val="32"/>
        </w:rPr>
      </w:pPr>
      <w:r>
        <w:rPr>
          <w:rFonts w:hint="eastAsia" w:ascii="KaiTi" w:hAnsi="KaiTi" w:eastAsia="KaiTi" w:cs="KaiTi"/>
          <w:sz w:val="32"/>
          <w:szCs w:val="32"/>
        </w:rPr>
        <w:t>（二）现场测试判定阶段</w:t>
      </w:r>
    </w:p>
    <w:p>
      <w:pPr>
        <w:numPr>
          <w:ilvl w:val="255"/>
          <w:numId w:val="0"/>
        </w:numPr>
        <w:spacing w:line="600" w:lineRule="exact"/>
        <w:ind w:firstLine="640" w:firstLineChars="200"/>
        <w:rPr>
          <w:rFonts w:ascii="SimHei" w:hAnsi="SimHei" w:eastAsia="SimHei" w:cs="SimHei"/>
          <w:sz w:val="32"/>
          <w:szCs w:val="32"/>
        </w:rPr>
      </w:pPr>
      <w:bookmarkStart w:id="0" w:name="OLE_LINK1"/>
      <w:r>
        <w:rPr>
          <w:rFonts w:hint="eastAsia" w:ascii="FangSong" w:hAnsi="FangSong" w:eastAsia="FangSong" w:cs="FangSong"/>
          <w:sz w:val="32"/>
          <w:szCs w:val="32"/>
        </w:rPr>
        <w:t>无法查阅完整的工程资料，</w:t>
      </w:r>
      <w:r>
        <w:rPr>
          <w:rFonts w:hint="eastAsia" w:ascii="FangSong" w:hAnsi="FangSong" w:eastAsia="FangSong" w:cs="FangSong"/>
          <w:sz w:val="32"/>
          <w:szCs w:val="32"/>
          <w:lang w:eastAsia="zh-CN"/>
        </w:rPr>
        <w:t>或者</w:t>
      </w:r>
      <w:r>
        <w:rPr>
          <w:rFonts w:hint="eastAsia" w:ascii="FangSong" w:hAnsi="FangSong" w:eastAsia="FangSong" w:cs="FangSong"/>
          <w:sz w:val="32"/>
          <w:szCs w:val="32"/>
        </w:rPr>
        <w:t>工程实物与工程资料不</w:t>
      </w:r>
      <w:r>
        <w:rPr>
          <w:rFonts w:hint="eastAsia" w:ascii="FangSong" w:hAnsi="FangSong" w:eastAsia="FangSong" w:cs="FangSong"/>
          <w:sz w:val="32"/>
          <w:szCs w:val="32"/>
          <w:lang w:val="en-US" w:eastAsia="zh-CN"/>
        </w:rPr>
        <w:t>一致</w:t>
      </w:r>
      <w:r>
        <w:rPr>
          <w:rFonts w:hint="eastAsia" w:ascii="FangSong" w:hAnsi="FangSong" w:eastAsia="FangSong" w:cs="FangSong"/>
          <w:sz w:val="32"/>
          <w:szCs w:val="32"/>
        </w:rPr>
        <w:t>且外墙外保温系统存在大面积开裂、空鼓、脱落等缺陷的，应开展现场测试，按照现场测试流程与判断规则（附件2）实施。现场测试判定结果，符合设计文件要求等级的，可免予</w:t>
      </w:r>
      <w:r>
        <w:rPr>
          <w:rFonts w:hint="eastAsia" w:ascii="FangSong" w:hAnsi="FangSong" w:eastAsia="FangSong" w:cs="FangSong"/>
          <w:sz w:val="32"/>
          <w:szCs w:val="32"/>
          <w:lang w:eastAsia="zh-CN"/>
        </w:rPr>
        <w:t>防火性能技术</w:t>
      </w:r>
      <w:r>
        <w:rPr>
          <w:rFonts w:hint="eastAsia" w:ascii="FangSong" w:hAnsi="FangSong" w:eastAsia="FangSong" w:cs="FangSong"/>
          <w:sz w:val="32"/>
          <w:szCs w:val="32"/>
        </w:rPr>
        <w:t>评估。无设计文件的，暂时按照现行的建筑外墙外保温系统防火设计技术要点（附件3）进行判定。</w:t>
      </w:r>
    </w:p>
    <w:bookmarkEnd w:id="0"/>
    <w:p>
      <w:pPr>
        <w:numPr>
          <w:ilvl w:val="255"/>
          <w:numId w:val="0"/>
        </w:num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六、防火性能</w:t>
      </w:r>
      <w:r>
        <w:rPr>
          <w:rFonts w:hint="eastAsia" w:ascii="SimHei" w:hAnsi="SimHei" w:eastAsia="SimHei" w:cs="SimHei"/>
          <w:sz w:val="32"/>
          <w:szCs w:val="32"/>
          <w:lang w:eastAsia="zh-CN"/>
        </w:rPr>
        <w:t>技术</w:t>
      </w:r>
      <w:r>
        <w:rPr>
          <w:rFonts w:hint="eastAsia" w:ascii="SimHei" w:hAnsi="SimHei" w:eastAsia="SimHei" w:cs="SimHei"/>
          <w:sz w:val="32"/>
          <w:szCs w:val="32"/>
        </w:rPr>
        <w:t>评估</w:t>
      </w:r>
    </w:p>
    <w:p>
      <w:pPr>
        <w:spacing w:line="600" w:lineRule="exact"/>
        <w:ind w:firstLine="640" w:firstLineChars="200"/>
        <w:rPr>
          <w:rFonts w:ascii="KaiTi" w:hAnsi="KaiTi" w:eastAsia="KaiTi" w:cs="KaiTi"/>
          <w:sz w:val="32"/>
          <w:szCs w:val="32"/>
        </w:rPr>
      </w:pPr>
      <w:r>
        <w:rPr>
          <w:rFonts w:hint="eastAsia" w:ascii="FangSong" w:hAnsi="FangSong" w:eastAsia="FangSong" w:cs="FangSong"/>
          <w:sz w:val="32"/>
          <w:szCs w:val="32"/>
          <w:lang w:eastAsia="zh-CN"/>
        </w:rPr>
        <w:t>防火性能技术</w:t>
      </w:r>
      <w:r>
        <w:rPr>
          <w:rFonts w:hint="eastAsia" w:ascii="FangSong" w:hAnsi="FangSong" w:eastAsia="FangSong" w:cs="FangSong"/>
          <w:sz w:val="32"/>
          <w:szCs w:val="32"/>
        </w:rPr>
        <w:t>评估工作包括取样检测、安全评估两项工作。经现场测试判定，保温材料燃烧性能低于设计文件等级要求的（无设计文件，低于现行建筑外墙外保温系统防火设计技术要求的），</w:t>
      </w:r>
      <w:r>
        <w:rPr>
          <w:rFonts w:hint="eastAsia" w:ascii="FangSong" w:hAnsi="FangSong" w:eastAsia="FangSong" w:cs="FangSong"/>
          <w:sz w:val="32"/>
          <w:szCs w:val="32"/>
          <w:lang w:eastAsia="zh-CN"/>
        </w:rPr>
        <w:t>或者</w:t>
      </w:r>
      <w:r>
        <w:rPr>
          <w:rFonts w:hint="eastAsia" w:ascii="FangSong" w:hAnsi="FangSong" w:eastAsia="FangSong" w:cs="FangSong"/>
          <w:sz w:val="32"/>
          <w:szCs w:val="32"/>
        </w:rPr>
        <w:t>存在大面积开裂、空鼓、脱落等缺陷且非A级的，或需要组织火灾事故调查的，均应委托具备相应资质的机构开展取样检测与安全评估</w:t>
      </w:r>
      <w:r>
        <w:rPr>
          <w:rFonts w:hint="eastAsia" w:ascii="KaiTi" w:hAnsi="KaiTi" w:eastAsia="KaiTi" w:cs="KaiTi"/>
          <w:sz w:val="32"/>
          <w:szCs w:val="32"/>
        </w:rPr>
        <w:t>。</w:t>
      </w:r>
    </w:p>
    <w:p>
      <w:pPr>
        <w:spacing w:line="600" w:lineRule="exact"/>
        <w:ind w:firstLine="640" w:firstLineChars="200"/>
        <w:rPr>
          <w:rFonts w:ascii="KaiTi" w:hAnsi="KaiTi" w:eastAsia="KaiTi" w:cs="KaiTi"/>
          <w:sz w:val="32"/>
          <w:szCs w:val="32"/>
        </w:rPr>
      </w:pPr>
      <w:r>
        <w:rPr>
          <w:rFonts w:hint="eastAsia" w:ascii="KaiTi" w:hAnsi="KaiTi" w:eastAsia="KaiTi" w:cs="KaiTi"/>
          <w:sz w:val="32"/>
          <w:szCs w:val="32"/>
        </w:rPr>
        <w:t>（一）取样检测工作</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1.检测要求。执行《建筑材料及制品燃烧性能分级（GB</w:t>
      </w:r>
      <w:r>
        <w:rPr>
          <w:rFonts w:hint="eastAsia" w:ascii="FangSong" w:hAnsi="FangSong" w:eastAsia="FangSong" w:cs="FangSong"/>
          <w:sz w:val="32"/>
          <w:szCs w:val="32"/>
          <w:lang w:val="en-US" w:eastAsia="zh-CN"/>
        </w:rPr>
        <w:t xml:space="preserve"> </w:t>
      </w:r>
      <w:r>
        <w:rPr>
          <w:rFonts w:hint="eastAsia" w:ascii="FangSong" w:hAnsi="FangSong" w:eastAsia="FangSong" w:cs="FangSong"/>
          <w:sz w:val="32"/>
          <w:szCs w:val="32"/>
        </w:rPr>
        <w:t>8624-2012）》《建筑材料可燃性试验方法（GB/T</w:t>
      </w:r>
      <w:r>
        <w:rPr>
          <w:rFonts w:hint="eastAsia" w:ascii="FangSong" w:hAnsi="FangSong" w:eastAsia="FangSong" w:cs="FangSong"/>
          <w:sz w:val="32"/>
          <w:szCs w:val="32"/>
          <w:lang w:val="en-US" w:eastAsia="zh-CN"/>
        </w:rPr>
        <w:t xml:space="preserve"> </w:t>
      </w:r>
      <w:r>
        <w:rPr>
          <w:rFonts w:hint="eastAsia" w:ascii="FangSong" w:hAnsi="FangSong" w:eastAsia="FangSong" w:cs="FangSong"/>
          <w:sz w:val="32"/>
          <w:szCs w:val="32"/>
        </w:rPr>
        <w:t>8626-2007）》和《塑料 用氧指数法测定燃烧行为 第2部分:室温试验（GB/T</w:t>
      </w:r>
      <w:r>
        <w:rPr>
          <w:rFonts w:hint="eastAsia" w:ascii="FangSong" w:hAnsi="FangSong" w:eastAsia="FangSong" w:cs="FangSong"/>
          <w:sz w:val="32"/>
          <w:szCs w:val="32"/>
          <w:lang w:val="en-US" w:eastAsia="zh-CN"/>
        </w:rPr>
        <w:t xml:space="preserve"> </w:t>
      </w:r>
      <w:r>
        <w:rPr>
          <w:rFonts w:hint="eastAsia" w:ascii="FangSong" w:hAnsi="FangSong" w:eastAsia="FangSong" w:cs="FangSong"/>
          <w:sz w:val="32"/>
          <w:szCs w:val="32"/>
        </w:rPr>
        <w:t>2406.2-2009）》标准。每种</w:t>
      </w:r>
      <w:r>
        <w:rPr>
          <w:rFonts w:ascii="FangSong" w:hAnsi="FangSong" w:eastAsia="FangSong" w:cs="FangSong"/>
          <w:sz w:val="32"/>
          <w:szCs w:val="32"/>
        </w:rPr>
        <w:t>保温材料</w:t>
      </w:r>
      <w:r>
        <w:rPr>
          <w:rFonts w:hint="eastAsia" w:ascii="FangSong" w:hAnsi="FangSong" w:eastAsia="FangSong" w:cs="FangSong"/>
          <w:sz w:val="32"/>
          <w:szCs w:val="32"/>
        </w:rPr>
        <w:t>均应取样检测，取样检测后应及时恢复取样部位。</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2.检测判定。检测指标可仅包含可燃性试验、氧指数（OI）两项，无需开展单体燃烧等其他试验。检测报告需明确试样的燃烧性能等级，并注明是否与设计文件一致（无设计文件的，暂时按照现行的建筑外墙外保温系统防火设计技术要点进行判定）。</w:t>
      </w:r>
    </w:p>
    <w:p>
      <w:pPr>
        <w:spacing w:line="600" w:lineRule="exact"/>
        <w:ind w:firstLine="640" w:firstLineChars="200"/>
        <w:rPr>
          <w:rFonts w:ascii="FangSong" w:hAnsi="FangSong" w:eastAsia="FangSong" w:cs="FangSong"/>
          <w:sz w:val="32"/>
          <w:szCs w:val="32"/>
        </w:rPr>
      </w:pPr>
      <w:r>
        <w:rPr>
          <w:rFonts w:hint="eastAsia" w:ascii="KaiTi" w:hAnsi="KaiTi" w:eastAsia="KaiTi" w:cs="KaiTi"/>
          <w:sz w:val="32"/>
          <w:szCs w:val="32"/>
        </w:rPr>
        <w:t>（二）安全评估工作</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安全评估机构应根据取样检测报告，结合工程资料、现场排查情况等，兼顾不同时期国家设计标准的更迭要求，以及保温材料燃烧性能可能降效等因素，开展防火性能安全评估，出具防火性能安全评估报告（附件4）。</w:t>
      </w:r>
    </w:p>
    <w:p>
      <w:p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七、隐患处置</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经排查与评估，确认存在安全隐患的，建筑业主应组织分类处置。建筑工程竣工验收后 5 年质保期内出现的质量隐患，由对应责任参建单位负责治理，建设单位组织验收；质保期届满的，由建筑业主共同承担治理责任，可按照规定申请使用住宅专项维修资金。属于国有的公租房、保租房、直管公房等房屋的隐患，由国有房屋产权单位负责筹集资金，组织拟定维修方案，实施隐患治理并组织验收。城市更新项目范围内的建筑外墙外保温系统存在隐患的，应与城市更新项目同步设计、施工和验收。</w:t>
      </w:r>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其中，对于严重安全隐患治理，应委托具备相应资质的设计单位出具专项设计方案，委托具备相应资质的施工单位按照设计方案实施维修。严重安全隐患情形包括：保温材料燃烧性能等级低于设计文件</w:t>
      </w:r>
      <w:r>
        <w:rPr>
          <w:rFonts w:hint="eastAsia" w:ascii="FangSong" w:hAnsi="FangSong" w:eastAsia="FangSong" w:cs="FangSong"/>
          <w:sz w:val="32"/>
          <w:szCs w:val="32"/>
          <w:lang w:eastAsia="zh-CN"/>
        </w:rPr>
        <w:t>或者</w:t>
      </w:r>
      <w:r>
        <w:rPr>
          <w:rFonts w:hint="eastAsia" w:ascii="FangSong" w:hAnsi="FangSong" w:eastAsia="FangSong" w:cs="FangSong"/>
          <w:sz w:val="32"/>
          <w:szCs w:val="32"/>
        </w:rPr>
        <w:t>设计标准等级的，</w:t>
      </w:r>
      <w:r>
        <w:rPr>
          <w:rFonts w:hint="eastAsia" w:ascii="FangSong" w:hAnsi="FangSong" w:eastAsia="FangSong" w:cs="FangSong"/>
          <w:sz w:val="32"/>
          <w:szCs w:val="32"/>
          <w:lang w:eastAsia="zh-CN"/>
        </w:rPr>
        <w:t>或者</w:t>
      </w:r>
      <w:r>
        <w:rPr>
          <w:rFonts w:hint="eastAsia" w:ascii="FangSong" w:hAnsi="FangSong" w:eastAsia="FangSong" w:cs="FangSong"/>
          <w:sz w:val="32"/>
          <w:szCs w:val="32"/>
        </w:rPr>
        <w:t>单面墙开裂、空鼓、脱落等面积占比1%以上的。</w:t>
      </w:r>
    </w:p>
    <w:p>
      <w:pPr>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八、附则</w:t>
      </w:r>
      <w:bookmarkStart w:id="3" w:name="_GoBack"/>
      <w:bookmarkEnd w:id="3"/>
    </w:p>
    <w:p>
      <w:pPr>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宜昌市行政区域内既有非高层民用建筑、工业建筑外墙外保温系统防火性能排查与评估工作，可参照执行。</w:t>
      </w:r>
    </w:p>
    <w:p>
      <w:pPr>
        <w:spacing w:line="52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本指引自发布之日起试行，试行期两年。在试行期间，若上级部门发布实施新标准规范的，从其规定。</w:t>
      </w:r>
    </w:p>
    <w:p>
      <w:pPr>
        <w:spacing w:line="600" w:lineRule="exact"/>
        <w:ind w:firstLine="640" w:firstLineChars="200"/>
        <w:rPr>
          <w:rFonts w:ascii="FangSong" w:hAnsi="FangSong" w:eastAsia="FangSong" w:cs="FangSong"/>
          <w:sz w:val="32"/>
          <w:szCs w:val="32"/>
        </w:rPr>
      </w:pPr>
    </w:p>
    <w:p>
      <w:pPr>
        <w:spacing w:line="600" w:lineRule="exact"/>
        <w:ind w:left="1812" w:leftChars="304" w:hanging="1174" w:hangingChars="367"/>
        <w:rPr>
          <w:rFonts w:ascii="FangSong" w:hAnsi="FangSong" w:eastAsia="FangSong" w:cs="FangSong"/>
          <w:sz w:val="32"/>
          <w:szCs w:val="32"/>
        </w:rPr>
      </w:pPr>
      <w:r>
        <w:rPr>
          <w:rFonts w:hint="eastAsia" w:ascii="FangSong" w:hAnsi="FangSong" w:eastAsia="FangSong" w:cs="FangSong"/>
          <w:sz w:val="32"/>
          <w:szCs w:val="32"/>
        </w:rPr>
        <w:t>附件：1.既有高层民用建筑外墙外保温系统防火性能现场排查表</w:t>
      </w:r>
    </w:p>
    <w:p>
      <w:pPr>
        <w:spacing w:line="600" w:lineRule="exact"/>
        <w:ind w:firstLine="1497" w:firstLineChars="468"/>
        <w:rPr>
          <w:rFonts w:ascii="FangSong" w:hAnsi="FangSong" w:eastAsia="FangSong" w:cs="FangSong"/>
          <w:sz w:val="32"/>
          <w:szCs w:val="32"/>
        </w:rPr>
      </w:pPr>
      <w:r>
        <w:rPr>
          <w:rFonts w:hint="eastAsia" w:ascii="FangSong" w:hAnsi="FangSong" w:eastAsia="FangSong" w:cs="FangSong"/>
          <w:sz w:val="32"/>
          <w:szCs w:val="32"/>
        </w:rPr>
        <w:t>2.</w:t>
      </w:r>
      <w:r>
        <w:rPr>
          <w:rFonts w:ascii="FangSong" w:hAnsi="FangSong" w:eastAsia="FangSong" w:cs="FangSong"/>
          <w:sz w:val="32"/>
          <w:szCs w:val="32"/>
        </w:rPr>
        <w:t>保温材料</w:t>
      </w:r>
      <w:r>
        <w:rPr>
          <w:rFonts w:hint="eastAsia" w:ascii="FangSong" w:hAnsi="FangSong" w:eastAsia="FangSong" w:cs="FangSong"/>
          <w:sz w:val="32"/>
          <w:szCs w:val="32"/>
        </w:rPr>
        <w:t>燃烧性能现场测试流程与判断规则</w:t>
      </w:r>
    </w:p>
    <w:p>
      <w:pPr>
        <w:spacing w:line="600" w:lineRule="exact"/>
        <w:ind w:left="1277" w:leftChars="608" w:firstLine="201" w:firstLineChars="63"/>
        <w:rPr>
          <w:rFonts w:ascii="FangSong" w:hAnsi="FangSong" w:eastAsia="FangSong" w:cs="FangSong"/>
          <w:sz w:val="32"/>
          <w:szCs w:val="32"/>
        </w:rPr>
      </w:pPr>
      <w:r>
        <w:rPr>
          <w:rFonts w:hint="eastAsia" w:ascii="FangSong" w:hAnsi="FangSong" w:eastAsia="FangSong" w:cs="FangSong"/>
          <w:sz w:val="32"/>
          <w:szCs w:val="32"/>
        </w:rPr>
        <w:t>3.现行外墙外保温系统防火设计技术要点</w:t>
      </w:r>
    </w:p>
    <w:p>
      <w:pPr>
        <w:spacing w:line="600" w:lineRule="exact"/>
        <w:ind w:left="1277" w:leftChars="608" w:firstLine="201" w:firstLineChars="63"/>
        <w:rPr>
          <w:rFonts w:ascii="FangSong" w:hAnsi="FangSong" w:eastAsia="FangSong" w:cs="FangSong"/>
          <w:sz w:val="32"/>
          <w:szCs w:val="32"/>
        </w:rPr>
      </w:pPr>
      <w:r>
        <w:rPr>
          <w:rFonts w:hint="eastAsia" w:ascii="FangSong" w:hAnsi="FangSong" w:eastAsia="FangSong" w:cs="FangSong"/>
          <w:sz w:val="32"/>
          <w:szCs w:val="32"/>
        </w:rPr>
        <w:t>4.既有高层民用建筑外墙外保温系统防火性能安全</w:t>
      </w:r>
    </w:p>
    <w:p>
      <w:pPr>
        <w:spacing w:line="600" w:lineRule="exact"/>
        <w:ind w:left="1277" w:leftChars="608" w:firstLine="521" w:firstLineChars="163"/>
        <w:rPr>
          <w:rFonts w:ascii="FangSong" w:hAnsi="FangSong" w:eastAsia="FangSong" w:cs="FangSong"/>
          <w:sz w:val="32"/>
          <w:szCs w:val="32"/>
        </w:rPr>
        <w:sectPr>
          <w:pgSz w:w="11905" w:h="16840"/>
          <w:pgMar w:top="2098" w:right="1474" w:bottom="1984" w:left="1587" w:header="720" w:footer="720" w:gutter="0"/>
          <w:cols w:space="720" w:num="1"/>
        </w:sectPr>
      </w:pPr>
      <w:r>
        <w:rPr>
          <w:rFonts w:hint="eastAsia" w:ascii="FangSong" w:hAnsi="FangSong" w:eastAsia="FangSong" w:cs="FangSong"/>
          <w:sz w:val="32"/>
          <w:szCs w:val="32"/>
        </w:rPr>
        <w:t>评估报告</w:t>
      </w:r>
    </w:p>
    <w:p>
      <w:pPr>
        <w:adjustRightInd w:val="0"/>
        <w:snapToGrid w:val="0"/>
        <w:spacing w:line="560" w:lineRule="exact"/>
        <w:jc w:val="left"/>
        <w:outlineLvl w:val="1"/>
        <w:rPr>
          <w:rFonts w:ascii="SimHei" w:hAnsi="SimHei" w:eastAsia="SimHei" w:cs="SimHei"/>
          <w:bCs/>
          <w:sz w:val="32"/>
          <w:szCs w:val="32"/>
        </w:rPr>
      </w:pPr>
      <w:r>
        <w:rPr>
          <w:rFonts w:hint="eastAsia" w:ascii="SimHei" w:hAnsi="SimHei" w:eastAsia="SimHei" w:cs="SimHei"/>
          <w:bCs/>
          <w:sz w:val="32"/>
          <w:szCs w:val="32"/>
        </w:rPr>
        <w:t>附件</w:t>
      </w:r>
      <w:r>
        <w:rPr>
          <w:rFonts w:ascii="SimHei" w:hAnsi="SimHei" w:eastAsia="SimHei" w:cs="SimHei"/>
          <w:bCs/>
          <w:sz w:val="32"/>
          <w:szCs w:val="32"/>
        </w:rPr>
        <w:t>1</w:t>
      </w:r>
    </w:p>
    <w:p>
      <w:pPr>
        <w:adjustRightInd w:val="0"/>
        <w:snapToGrid w:val="0"/>
        <w:spacing w:line="560" w:lineRule="exact"/>
        <w:jc w:val="center"/>
        <w:outlineLvl w:val="1"/>
        <w:rPr>
          <w:rFonts w:ascii="SimSun" w:hAnsi="SimSun" w:cs="SimSun"/>
          <w:b/>
          <w:bCs/>
          <w:sz w:val="44"/>
          <w:szCs w:val="44"/>
        </w:rPr>
      </w:pPr>
      <w:r>
        <w:rPr>
          <w:rFonts w:hint="eastAsia" w:ascii="SimSun" w:hAnsi="SimSun" w:cs="SimSun"/>
          <w:b/>
          <w:bCs/>
          <w:sz w:val="44"/>
          <w:szCs w:val="44"/>
        </w:rPr>
        <w:t>既有高层民用建筑外墙外保温系统</w:t>
      </w:r>
    </w:p>
    <w:p>
      <w:pPr>
        <w:adjustRightInd w:val="0"/>
        <w:snapToGrid w:val="0"/>
        <w:spacing w:line="560" w:lineRule="exact"/>
        <w:jc w:val="center"/>
        <w:outlineLvl w:val="1"/>
        <w:rPr>
          <w:rFonts w:ascii="SimSun" w:hAnsi="SimSun" w:cs="SimSun"/>
          <w:b/>
          <w:bCs/>
          <w:sz w:val="44"/>
          <w:szCs w:val="44"/>
        </w:rPr>
      </w:pPr>
      <w:r>
        <w:rPr>
          <w:rFonts w:hint="eastAsia" w:ascii="SimSun" w:hAnsi="SimSun" w:cs="SimSun"/>
          <w:b/>
          <w:bCs/>
          <w:sz w:val="44"/>
          <w:szCs w:val="44"/>
        </w:rPr>
        <w:t>防火性能现场排查表</w:t>
      </w:r>
    </w:p>
    <w:tbl>
      <w:tblPr>
        <w:tblStyle w:val="8"/>
        <w:tblpPr w:leftFromText="180" w:rightFromText="180" w:vertAnchor="text" w:horzAnchor="page" w:tblpX="1780" w:tblpY="52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30"/>
        <w:gridCol w:w="1296"/>
        <w:gridCol w:w="1401"/>
        <w:gridCol w:w="253"/>
        <w:gridCol w:w="90"/>
        <w:gridCol w:w="551"/>
        <w:gridCol w:w="743"/>
        <w:gridCol w:w="419"/>
        <w:gridCol w:w="127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exact"/>
          <w:tblHeader/>
        </w:trPr>
        <w:tc>
          <w:tcPr>
            <w:tcW w:w="5000" w:type="pct"/>
            <w:gridSpan w:val="10"/>
            <w:tcBorders>
              <w:tl2br w:val="nil"/>
              <w:tr2bl w:val="nil"/>
            </w:tcBorders>
            <w:shd w:val="clear" w:color="auto" w:fill="F2F3F5"/>
            <w:tcMar>
              <w:top w:w="96" w:type="dxa"/>
              <w:left w:w="96" w:type="dxa"/>
              <w:bottom w:w="96" w:type="dxa"/>
              <w:right w:w="96" w:type="dxa"/>
            </w:tcMar>
            <w:vAlign w:val="center"/>
          </w:tcPr>
          <w:p>
            <w:pPr>
              <w:widowControl/>
              <w:jc w:val="center"/>
              <w:rPr>
                <w:b/>
                <w:bCs/>
                <w:kern w:val="0"/>
                <w:szCs w:val="21"/>
                <w:lang w:bidi="ar"/>
              </w:rPr>
            </w:pPr>
            <w:r>
              <w:rPr>
                <w:b/>
                <w:bCs/>
                <w:kern w:val="0"/>
                <w:szCs w:val="21"/>
                <w:lang w:bidi="ar"/>
              </w:rPr>
              <w:t>一、</w:t>
            </w:r>
            <w:r>
              <w:rPr>
                <w:rFonts w:hint="eastAsia"/>
                <w:b/>
                <w:bCs/>
                <w:kern w:val="0"/>
                <w:szCs w:val="21"/>
                <w:lang w:bidi="ar"/>
              </w:rPr>
              <w:t>房屋</w:t>
            </w:r>
            <w:r>
              <w:rPr>
                <w:b/>
                <w:bCs/>
                <w:kern w:val="0"/>
                <w:szCs w:val="21"/>
                <w:lang w:bidi="ar"/>
              </w:rPr>
              <w:t>基</w:t>
            </w:r>
            <w:r>
              <w:rPr>
                <w:rFonts w:hint="eastAsia"/>
                <w:b/>
                <w:bCs/>
                <w:kern w:val="0"/>
                <w:szCs w:val="21"/>
                <w:lang w:bidi="ar"/>
              </w:rPr>
              <w:t>本</w:t>
            </w:r>
            <w:r>
              <w:rPr>
                <w:b/>
                <w:bCs/>
                <w:kern w:val="0"/>
                <w:szCs w:val="21"/>
                <w:lang w:bidi="ar"/>
              </w:rPr>
              <w:t>信息</w:t>
            </w:r>
            <w:r>
              <w:rPr>
                <w:rFonts w:hint="eastAsia"/>
                <w:b/>
                <w:bCs/>
                <w:kern w:val="0"/>
                <w:szCs w:val="21"/>
                <w:lang w:bidi="ar"/>
              </w:rPr>
              <w:t>和“一楼一牌”</w:t>
            </w:r>
          </w:p>
          <w:p>
            <w:pPr>
              <w:widowControl/>
              <w:jc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exac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建筑名称</w:t>
            </w:r>
          </w:p>
        </w:tc>
        <w:tc>
          <w:tcPr>
            <w:tcW w:w="1492" w:type="pct"/>
            <w:gridSpan w:val="2"/>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tc>
        <w:tc>
          <w:tcPr>
            <w:tcW w:w="906" w:type="pct"/>
            <w:gridSpan w:val="4"/>
            <w:tcBorders>
              <w:tl2br w:val="nil"/>
              <w:tr2bl w:val="nil"/>
            </w:tcBorders>
            <w:shd w:val="clear" w:color="auto" w:fill="auto"/>
            <w:vAlign w:val="center"/>
          </w:tcPr>
          <w:p>
            <w:pPr>
              <w:widowControl/>
              <w:jc w:val="center"/>
              <w:rPr>
                <w:kern w:val="0"/>
                <w:szCs w:val="21"/>
                <w:lang w:bidi="ar"/>
              </w:rPr>
            </w:pPr>
            <w:r>
              <w:rPr>
                <w:kern w:val="0"/>
                <w:szCs w:val="21"/>
                <w:lang w:bidi="ar"/>
              </w:rPr>
              <w:t>详细地址</w:t>
            </w:r>
          </w:p>
        </w:tc>
        <w:tc>
          <w:tcPr>
            <w:tcW w:w="1645" w:type="pct"/>
            <w:gridSpan w:val="3"/>
            <w:tcBorders>
              <w:tl2br w:val="nil"/>
              <w:tr2bl w:val="nil"/>
            </w:tcBorders>
            <w:shd w:val="clear" w:color="auto" w:fill="auto"/>
            <w:vAlign w:val="center"/>
          </w:tcPr>
          <w:p>
            <w:pPr>
              <w:widowControl/>
              <w:jc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建筑面积</w:t>
            </w:r>
          </w:p>
        </w:tc>
        <w:tc>
          <w:tcPr>
            <w:tcW w:w="1492" w:type="pct"/>
            <w:gridSpan w:val="2"/>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 xml:space="preserve">           平方米</w:t>
            </w:r>
          </w:p>
        </w:tc>
        <w:tc>
          <w:tcPr>
            <w:tcW w:w="906" w:type="pct"/>
            <w:gridSpan w:val="4"/>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建筑</w:t>
            </w:r>
            <w:r>
              <w:rPr>
                <w:kern w:val="0"/>
                <w:szCs w:val="21"/>
                <w:lang w:bidi="ar"/>
              </w:rPr>
              <w:t>高度/层数</w:t>
            </w:r>
          </w:p>
        </w:tc>
        <w:tc>
          <w:tcPr>
            <w:tcW w:w="1645" w:type="pct"/>
            <w:gridSpan w:val="3"/>
            <w:tcBorders>
              <w:tl2br w:val="nil"/>
              <w:tr2bl w:val="nil"/>
            </w:tcBorders>
            <w:shd w:val="clear" w:color="auto" w:fill="auto"/>
            <w:tcMar>
              <w:top w:w="96" w:type="dxa"/>
              <w:left w:w="96" w:type="dxa"/>
              <w:bottom w:w="96" w:type="dxa"/>
              <w:right w:w="96" w:type="dxa"/>
            </w:tcMar>
            <w:vAlign w:val="center"/>
          </w:tcPr>
          <w:p>
            <w:pPr>
              <w:widowControl/>
              <w:ind w:firstLine="840" w:firstLineChars="400"/>
              <w:rPr>
                <w:kern w:val="0"/>
                <w:szCs w:val="21"/>
                <w:lang w:bidi="ar"/>
              </w:rPr>
            </w:pPr>
            <w:r>
              <w:rPr>
                <w:rFonts w:hint="eastAsia"/>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exac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建筑用途</w:t>
            </w:r>
          </w:p>
        </w:tc>
        <w:tc>
          <w:tcPr>
            <w:tcW w:w="1492" w:type="pct"/>
            <w:gridSpan w:val="2"/>
            <w:tcBorders>
              <w:tl2br w:val="nil"/>
              <w:tr2bl w:val="nil"/>
            </w:tcBorders>
            <w:shd w:val="clear" w:color="auto" w:fill="auto"/>
            <w:tcMar>
              <w:top w:w="96" w:type="dxa"/>
              <w:left w:w="96" w:type="dxa"/>
              <w:bottom w:w="96" w:type="dxa"/>
              <w:right w:w="96" w:type="dxa"/>
            </w:tcMar>
            <w:vAlign w:val="center"/>
          </w:tcPr>
          <w:p>
            <w:pPr>
              <w:widowControl/>
              <w:jc w:val="left"/>
              <w:rPr>
                <w:kern w:val="0"/>
                <w:szCs w:val="21"/>
                <w:lang w:bidi="ar"/>
              </w:rPr>
            </w:pPr>
            <w:r>
              <w:rPr>
                <w:rFonts w:hint="eastAsia"/>
                <w:kern w:val="0"/>
                <w:szCs w:val="21"/>
                <w:lang w:bidi="ar"/>
              </w:rPr>
              <w:t>□住宅□公共建筑□其他</w:t>
            </w:r>
          </w:p>
        </w:tc>
        <w:tc>
          <w:tcPr>
            <w:tcW w:w="906" w:type="pct"/>
            <w:gridSpan w:val="4"/>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竣工时间</w:t>
            </w:r>
          </w:p>
        </w:tc>
        <w:tc>
          <w:tcPr>
            <w:tcW w:w="1645" w:type="pct"/>
            <w:gridSpan w:val="3"/>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exac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产权人</w:t>
            </w:r>
            <w:r>
              <w:rPr>
                <w:rFonts w:hint="eastAsia"/>
                <w:kern w:val="0"/>
                <w:szCs w:val="21"/>
                <w:lang w:bidi="ar"/>
              </w:rPr>
              <w:t>及联系方式</w:t>
            </w:r>
          </w:p>
        </w:tc>
        <w:tc>
          <w:tcPr>
            <w:tcW w:w="1492" w:type="pct"/>
            <w:gridSpan w:val="2"/>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tc>
        <w:tc>
          <w:tcPr>
            <w:tcW w:w="906" w:type="pct"/>
            <w:gridSpan w:val="4"/>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物业服务机构  及联系方式</w:t>
            </w:r>
          </w:p>
        </w:tc>
        <w:tc>
          <w:tcPr>
            <w:tcW w:w="1645" w:type="pct"/>
            <w:gridSpan w:val="3"/>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5" w:hRule="exact"/>
        </w:trPr>
        <w:tc>
          <w:tcPr>
            <w:tcW w:w="5000" w:type="pct"/>
            <w:gridSpan w:val="10"/>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“一楼一牌”标识设置：安全风险提示牌 □</w:t>
            </w:r>
            <w:r>
              <w:rPr>
                <w:kern w:val="0"/>
                <w:szCs w:val="21"/>
                <w:lang w:bidi="ar"/>
              </w:rPr>
              <w:t>有</w:t>
            </w:r>
            <w:r>
              <w:rPr>
                <w:rFonts w:hint="eastAsia"/>
                <w:kern w:val="0"/>
                <w:szCs w:val="21"/>
                <w:lang w:bidi="ar"/>
              </w:rPr>
              <w:t>/□</w:t>
            </w:r>
            <w:r>
              <w:rPr>
                <w:kern w:val="0"/>
                <w:szCs w:val="21"/>
                <w:lang w:bidi="ar"/>
              </w:rPr>
              <w:t>无</w:t>
            </w:r>
            <w:r>
              <w:rPr>
                <w:rFonts w:hint="eastAsia"/>
                <w:kern w:val="0"/>
                <w:szCs w:val="21"/>
                <w:lang w:bidi="ar"/>
              </w:rPr>
              <w:t>；建造信息公告牌 □</w:t>
            </w:r>
            <w:r>
              <w:rPr>
                <w:kern w:val="0"/>
                <w:szCs w:val="21"/>
                <w:lang w:bidi="ar"/>
              </w:rPr>
              <w:t>有</w:t>
            </w:r>
            <w:r>
              <w:rPr>
                <w:rFonts w:hint="eastAsia"/>
                <w:kern w:val="0"/>
                <w:szCs w:val="21"/>
                <w:lang w:bidi="ar"/>
              </w:rPr>
              <w:t>/□</w:t>
            </w:r>
            <w:r>
              <w:rPr>
                <w:kern w:val="0"/>
                <w:szCs w:val="21"/>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exact"/>
        </w:trPr>
        <w:tc>
          <w:tcPr>
            <w:tcW w:w="5000" w:type="pct"/>
            <w:gridSpan w:val="10"/>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b/>
                <w:bCs/>
                <w:kern w:val="0"/>
                <w:szCs w:val="21"/>
                <w:lang w:bidi="ar"/>
              </w:rPr>
              <w:t>二、保温系统</w:t>
            </w:r>
            <w:r>
              <w:rPr>
                <w:rFonts w:hint="eastAsia"/>
                <w:b/>
                <w:bCs/>
                <w:kern w:val="0"/>
                <w:szCs w:val="21"/>
                <w:lang w:bidi="ar"/>
              </w:rPr>
              <w:t>设计和</w:t>
            </w:r>
            <w:r>
              <w:rPr>
                <w:b/>
                <w:bCs/>
                <w:kern w:val="0"/>
                <w:szCs w:val="21"/>
                <w:lang w:bidi="ar"/>
              </w:rPr>
              <w:t>竣工</w:t>
            </w:r>
            <w:r>
              <w:rPr>
                <w:rFonts w:hint="eastAsia"/>
                <w:b/>
                <w:bCs/>
                <w:kern w:val="0"/>
                <w:szCs w:val="21"/>
                <w:lang w:bidi="ar"/>
              </w:rPr>
              <w:t>资料相关</w:t>
            </w:r>
            <w:r>
              <w:rPr>
                <w:b/>
                <w:bCs/>
                <w:kern w:val="0"/>
                <w:szCs w:val="21"/>
                <w:lang w:bidi="ar"/>
              </w:rPr>
              <w:t>信息</w:t>
            </w:r>
            <w:r>
              <w:rPr>
                <w:rFonts w:hint="eastAsia"/>
                <w:b/>
                <w:bCs/>
                <w:kern w:val="0"/>
                <w:szCs w:val="21"/>
                <w:lang w:bidi="ar"/>
              </w:rPr>
              <w:t>（</w:t>
            </w:r>
            <w:r>
              <w:rPr>
                <w:rFonts w:hint="eastAsia"/>
                <w:kern w:val="0"/>
                <w:szCs w:val="21"/>
                <w:lang w:bidi="ar"/>
              </w:rPr>
              <w:t>设计文件 □</w:t>
            </w:r>
            <w:r>
              <w:rPr>
                <w:kern w:val="0"/>
                <w:szCs w:val="21"/>
                <w:lang w:bidi="ar"/>
              </w:rPr>
              <w:t>有</w:t>
            </w:r>
            <w:r>
              <w:rPr>
                <w:rFonts w:hint="eastAsia"/>
                <w:kern w:val="0"/>
                <w:szCs w:val="21"/>
                <w:lang w:bidi="ar"/>
              </w:rPr>
              <w:t>/□</w:t>
            </w:r>
            <w:r>
              <w:rPr>
                <w:kern w:val="0"/>
                <w:szCs w:val="21"/>
                <w:lang w:bidi="ar"/>
              </w:rPr>
              <w:t>无</w:t>
            </w:r>
            <w:r>
              <w:rPr>
                <w:rFonts w:hint="eastAsia"/>
                <w:b/>
                <w:bCs/>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7" w:hRule="exact"/>
        </w:trPr>
        <w:tc>
          <w:tcPr>
            <w:tcW w:w="1674" w:type="pct"/>
            <w:gridSpan w:val="2"/>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外</w:t>
            </w:r>
            <w:r>
              <w:rPr>
                <w:rFonts w:hint="eastAsia"/>
                <w:kern w:val="0"/>
                <w:szCs w:val="21"/>
                <w:lang w:bidi="ar"/>
              </w:rPr>
              <w:t>墙外保温系统</w:t>
            </w:r>
          </w:p>
          <w:p>
            <w:pPr>
              <w:widowControl/>
              <w:jc w:val="center"/>
              <w:rPr>
                <w:kern w:val="0"/>
                <w:szCs w:val="21"/>
                <w:lang w:bidi="ar"/>
              </w:rPr>
            </w:pPr>
            <w:r>
              <w:rPr>
                <w:rFonts w:hint="eastAsia"/>
                <w:kern w:val="0"/>
                <w:szCs w:val="21"/>
                <w:lang w:bidi="ar"/>
              </w:rPr>
              <w:t>及</w:t>
            </w:r>
            <w:r>
              <w:rPr>
                <w:kern w:val="0"/>
                <w:szCs w:val="21"/>
                <w:lang w:bidi="ar"/>
              </w:rPr>
              <w:t>饰面层</w:t>
            </w:r>
            <w:r>
              <w:rPr>
                <w:rFonts w:hint="eastAsia"/>
                <w:kern w:val="0"/>
                <w:szCs w:val="21"/>
                <w:lang w:bidi="ar"/>
              </w:rPr>
              <w:t>（保护层）</w:t>
            </w:r>
            <w:r>
              <w:rPr>
                <w:kern w:val="0"/>
                <w:szCs w:val="21"/>
                <w:lang w:bidi="ar"/>
              </w:rPr>
              <w:t>类型</w:t>
            </w:r>
          </w:p>
        </w:tc>
        <w:tc>
          <w:tcPr>
            <w:tcW w:w="1270" w:type="pct"/>
            <w:gridSpan w:val="4"/>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保温材料种类</w:t>
            </w:r>
          </w:p>
        </w:tc>
        <w:tc>
          <w:tcPr>
            <w:tcW w:w="1346" w:type="pct"/>
            <w:gridSpan w:val="3"/>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设计燃烧性能等级</w:t>
            </w:r>
          </w:p>
        </w:tc>
        <w:tc>
          <w:tcPr>
            <w:tcW w:w="710" w:type="pct"/>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8" w:hRule="atLeast"/>
        </w:trPr>
        <w:tc>
          <w:tcPr>
            <w:tcW w:w="1674" w:type="pct"/>
            <w:gridSpan w:val="2"/>
            <w:tcBorders>
              <w:tl2br w:val="nil"/>
              <w:tr2bl w:val="nil"/>
            </w:tcBorders>
            <w:shd w:val="clear" w:color="auto" w:fill="auto"/>
            <w:tcMar>
              <w:top w:w="96" w:type="dxa"/>
              <w:left w:w="96" w:type="dxa"/>
              <w:bottom w:w="96" w:type="dxa"/>
              <w:right w:w="96" w:type="dxa"/>
            </w:tcMar>
          </w:tcPr>
          <w:p>
            <w:pPr>
              <w:widowControl/>
              <w:rPr>
                <w:kern w:val="0"/>
                <w:szCs w:val="21"/>
                <w:lang w:bidi="ar"/>
              </w:rPr>
            </w:pPr>
            <w:r>
              <w:rPr>
                <w:rFonts w:hint="eastAsia"/>
                <w:kern w:val="0"/>
                <w:szCs w:val="21"/>
                <w:lang w:bidi="ar"/>
              </w:rPr>
              <w:t>□</w:t>
            </w:r>
            <w:r>
              <w:rPr>
                <w:kern w:val="0"/>
                <w:szCs w:val="21"/>
                <w:lang w:bidi="ar"/>
              </w:rPr>
              <w:t>保温砂浆面层</w:t>
            </w:r>
            <w:r>
              <w:rPr>
                <w:kern w:val="0"/>
                <w:szCs w:val="21"/>
                <w:lang w:bidi="ar"/>
              </w:rPr>
              <w:br w:type="textWrapping"/>
            </w:r>
            <w:r>
              <w:rPr>
                <w:rFonts w:hint="eastAsia"/>
                <w:kern w:val="0"/>
                <w:szCs w:val="21"/>
                <w:lang w:bidi="ar"/>
              </w:rPr>
              <w:t>□</w:t>
            </w:r>
            <w:r>
              <w:rPr>
                <w:kern w:val="0"/>
                <w:szCs w:val="21"/>
                <w:lang w:bidi="ar"/>
              </w:rPr>
              <w:t>保温板材+涂料</w:t>
            </w:r>
            <w:r>
              <w:rPr>
                <w:kern w:val="0"/>
                <w:szCs w:val="21"/>
                <w:lang w:bidi="ar"/>
              </w:rPr>
              <w:br w:type="textWrapping"/>
            </w:r>
            <w:r>
              <w:rPr>
                <w:rFonts w:hint="eastAsia"/>
                <w:kern w:val="0"/>
                <w:szCs w:val="21"/>
                <w:lang w:bidi="ar"/>
              </w:rPr>
              <w:t>□</w:t>
            </w:r>
            <w:r>
              <w:rPr>
                <w:kern w:val="0"/>
                <w:szCs w:val="21"/>
                <w:lang w:bidi="ar"/>
              </w:rPr>
              <w:t>保温装饰复合板</w:t>
            </w:r>
            <w:r>
              <w:rPr>
                <w:kern w:val="0"/>
                <w:szCs w:val="21"/>
                <w:lang w:bidi="ar"/>
              </w:rPr>
              <w:br w:type="textWrapping"/>
            </w:r>
            <w:r>
              <w:rPr>
                <w:rFonts w:hint="eastAsia"/>
                <w:kern w:val="0"/>
                <w:szCs w:val="21"/>
                <w:lang w:bidi="ar"/>
              </w:rPr>
              <w:t>□</w:t>
            </w:r>
            <w:r>
              <w:rPr>
                <w:kern w:val="0"/>
                <w:szCs w:val="21"/>
                <w:lang w:bidi="ar"/>
              </w:rPr>
              <w:t>保温层+石材</w:t>
            </w:r>
            <w:r>
              <w:rPr>
                <w:rFonts w:hint="eastAsia"/>
                <w:kern w:val="0"/>
                <w:szCs w:val="21"/>
                <w:lang w:bidi="ar"/>
              </w:rPr>
              <w:t>幕墙</w:t>
            </w:r>
            <w:r>
              <w:rPr>
                <w:kern w:val="0"/>
                <w:szCs w:val="21"/>
                <w:lang w:bidi="ar"/>
              </w:rPr>
              <w:br w:type="textWrapping"/>
            </w:r>
            <w:r>
              <w:rPr>
                <w:rFonts w:hint="eastAsia"/>
                <w:kern w:val="0"/>
                <w:szCs w:val="21"/>
                <w:lang w:bidi="ar"/>
              </w:rPr>
              <w:t>□</w:t>
            </w:r>
            <w:r>
              <w:rPr>
                <w:kern w:val="0"/>
                <w:szCs w:val="21"/>
                <w:lang w:bidi="ar"/>
              </w:rPr>
              <w:t>保温层+</w:t>
            </w:r>
            <w:r>
              <w:rPr>
                <w:rFonts w:hint="eastAsia"/>
                <w:kern w:val="0"/>
                <w:szCs w:val="21"/>
                <w:lang w:bidi="ar"/>
              </w:rPr>
              <w:t>玻璃</w:t>
            </w:r>
            <w:r>
              <w:rPr>
                <w:kern w:val="0"/>
                <w:szCs w:val="21"/>
                <w:lang w:bidi="ar"/>
              </w:rPr>
              <w:t>幕墙</w:t>
            </w:r>
          </w:p>
          <w:p>
            <w:pPr>
              <w:widowControl/>
              <w:rPr>
                <w:kern w:val="0"/>
                <w:szCs w:val="21"/>
                <w:lang w:bidi="ar"/>
              </w:rPr>
            </w:pPr>
            <w:r>
              <w:rPr>
                <w:rFonts w:hint="eastAsia"/>
                <w:kern w:val="0"/>
                <w:szCs w:val="21"/>
                <w:lang w:bidi="ar"/>
              </w:rPr>
              <w:t>□</w:t>
            </w:r>
            <w:r>
              <w:rPr>
                <w:kern w:val="0"/>
                <w:szCs w:val="21"/>
                <w:lang w:bidi="ar"/>
              </w:rPr>
              <w:t>保温层+</w:t>
            </w:r>
            <w:r>
              <w:rPr>
                <w:rFonts w:hint="eastAsia"/>
                <w:kern w:val="0"/>
                <w:szCs w:val="21"/>
                <w:lang w:bidi="ar"/>
              </w:rPr>
              <w:t>其他</w:t>
            </w:r>
            <w:r>
              <w:rPr>
                <w:kern w:val="0"/>
                <w:szCs w:val="21"/>
                <w:lang w:bidi="ar"/>
              </w:rPr>
              <w:t>幕墙</w:t>
            </w:r>
            <w:r>
              <w:rPr>
                <w:kern w:val="0"/>
                <w:szCs w:val="21"/>
                <w:lang w:bidi="ar"/>
              </w:rPr>
              <w:br w:type="textWrapping"/>
            </w:r>
            <w:r>
              <w:rPr>
                <w:rFonts w:hint="eastAsia"/>
                <w:kern w:val="0"/>
                <w:szCs w:val="21"/>
                <w:lang w:bidi="ar"/>
              </w:rPr>
              <w:t>□</w:t>
            </w:r>
            <w:r>
              <w:rPr>
                <w:kern w:val="0"/>
                <w:szCs w:val="21"/>
                <w:lang w:bidi="ar"/>
              </w:rPr>
              <w:t>其他</w:t>
            </w:r>
            <w:r>
              <w:rPr>
                <w:rFonts w:hint="default" w:ascii="Times New Roman" w:hAnsi="Times New Roman" w:eastAsia="SimSun" w:cs="Times New Roman"/>
                <w:kern w:val="0"/>
                <w:szCs w:val="21"/>
                <w:lang w:bidi="ar"/>
              </w:rPr>
              <w:t>（具体描述）</w:t>
            </w:r>
            <w:r>
              <w:rPr>
                <w:rFonts w:hint="eastAsia"/>
                <w:kern w:val="0"/>
                <w:szCs w:val="21"/>
                <w:lang w:bidi="ar"/>
              </w:rPr>
              <w:t>：</w:t>
            </w:r>
          </w:p>
        </w:tc>
        <w:tc>
          <w:tcPr>
            <w:tcW w:w="1270" w:type="pct"/>
            <w:gridSpan w:val="4"/>
            <w:vMerge w:val="restart"/>
            <w:tcBorders>
              <w:tl2br w:val="nil"/>
              <w:tr2bl w:val="nil"/>
            </w:tcBorders>
            <w:shd w:val="clear" w:color="auto" w:fill="auto"/>
            <w:tcMar>
              <w:top w:w="96" w:type="dxa"/>
              <w:left w:w="96" w:type="dxa"/>
              <w:bottom w:w="96" w:type="dxa"/>
              <w:right w:w="96" w:type="dxa"/>
            </w:tcMar>
          </w:tcPr>
          <w:p>
            <w:pPr>
              <w:widowControl/>
              <w:rPr>
                <w:kern w:val="0"/>
                <w:szCs w:val="21"/>
                <w:lang w:bidi="ar"/>
              </w:rPr>
            </w:pPr>
            <w:r>
              <w:rPr>
                <w:rFonts w:hint="eastAsia"/>
                <w:kern w:val="0"/>
                <w:szCs w:val="21"/>
                <w:lang w:bidi="ar"/>
              </w:rPr>
              <w:t>□</w:t>
            </w:r>
            <w:r>
              <w:rPr>
                <w:kern w:val="0"/>
                <w:szCs w:val="21"/>
                <w:lang w:bidi="ar"/>
              </w:rPr>
              <w:t>EPS板</w:t>
            </w:r>
            <w:r>
              <w:rPr>
                <w:kern w:val="0"/>
                <w:szCs w:val="21"/>
                <w:lang w:bidi="ar"/>
              </w:rPr>
              <w:br w:type="textWrapping"/>
            </w:r>
            <w:r>
              <w:rPr>
                <w:rFonts w:hint="eastAsia"/>
                <w:kern w:val="0"/>
                <w:szCs w:val="21"/>
                <w:lang w:bidi="ar"/>
              </w:rPr>
              <w:t>□</w:t>
            </w:r>
            <w:r>
              <w:rPr>
                <w:kern w:val="0"/>
                <w:szCs w:val="21"/>
                <w:lang w:bidi="ar"/>
              </w:rPr>
              <w:t>XPS板</w:t>
            </w:r>
            <w:r>
              <w:rPr>
                <w:kern w:val="0"/>
                <w:szCs w:val="21"/>
                <w:lang w:bidi="ar"/>
              </w:rPr>
              <w:br w:type="textWrapping"/>
            </w:r>
            <w:r>
              <w:rPr>
                <w:rFonts w:hint="eastAsia"/>
                <w:kern w:val="0"/>
                <w:szCs w:val="21"/>
                <w:lang w:bidi="ar"/>
              </w:rPr>
              <w:t>□</w:t>
            </w:r>
            <w:r>
              <w:rPr>
                <w:kern w:val="0"/>
                <w:szCs w:val="21"/>
                <w:lang w:bidi="ar"/>
              </w:rPr>
              <w:t>岩棉板</w:t>
            </w:r>
            <w:r>
              <w:rPr>
                <w:kern w:val="0"/>
                <w:szCs w:val="21"/>
                <w:lang w:bidi="ar"/>
              </w:rPr>
              <w:br w:type="textWrapping"/>
            </w:r>
            <w:r>
              <w:rPr>
                <w:rFonts w:hint="eastAsia"/>
                <w:kern w:val="0"/>
                <w:szCs w:val="21"/>
                <w:lang w:bidi="ar"/>
              </w:rPr>
              <w:t>□聚氨酯板</w:t>
            </w:r>
          </w:p>
          <w:p>
            <w:pPr>
              <w:widowControl/>
              <w:rPr>
                <w:kern w:val="0"/>
                <w:szCs w:val="21"/>
                <w:lang w:bidi="ar"/>
              </w:rPr>
            </w:pPr>
            <w:r>
              <w:rPr>
                <w:rFonts w:hint="eastAsia"/>
                <w:kern w:val="0"/>
                <w:szCs w:val="21"/>
                <w:lang w:bidi="ar"/>
              </w:rPr>
              <w:t>□</w:t>
            </w:r>
            <w:r>
              <w:rPr>
                <w:kern w:val="0"/>
                <w:szCs w:val="21"/>
                <w:lang w:bidi="ar"/>
              </w:rPr>
              <w:t>蒸压加气混凝土块</w:t>
            </w:r>
            <w:r>
              <w:rPr>
                <w:kern w:val="0"/>
                <w:szCs w:val="21"/>
                <w:lang w:bidi="ar"/>
              </w:rPr>
              <w:br w:type="textWrapping"/>
            </w:r>
            <w:r>
              <w:rPr>
                <w:rFonts w:hint="eastAsia"/>
                <w:kern w:val="0"/>
                <w:szCs w:val="21"/>
                <w:lang w:bidi="ar"/>
              </w:rPr>
              <w:t>□</w:t>
            </w:r>
            <w:r>
              <w:rPr>
                <w:kern w:val="0"/>
                <w:szCs w:val="21"/>
                <w:lang w:bidi="ar"/>
              </w:rPr>
              <w:t>泡沫玻璃</w:t>
            </w:r>
            <w:r>
              <w:rPr>
                <w:rFonts w:hint="eastAsia"/>
                <w:kern w:val="0"/>
                <w:szCs w:val="21"/>
                <w:lang w:bidi="ar"/>
              </w:rPr>
              <w:t>板</w:t>
            </w:r>
          </w:p>
          <w:p>
            <w:pPr>
              <w:widowControl/>
              <w:rPr>
                <w:kern w:val="0"/>
                <w:szCs w:val="21"/>
                <w:lang w:bidi="ar"/>
              </w:rPr>
            </w:pPr>
            <w:r>
              <w:rPr>
                <w:rFonts w:hint="eastAsia"/>
                <w:kern w:val="0"/>
                <w:szCs w:val="21"/>
                <w:lang w:bidi="ar"/>
              </w:rPr>
              <w:t>□聚苯颗粒浆料</w:t>
            </w:r>
          </w:p>
          <w:p>
            <w:pPr>
              <w:widowControl/>
              <w:rPr>
                <w:kern w:val="0"/>
                <w:szCs w:val="21"/>
                <w:lang w:bidi="ar"/>
              </w:rPr>
            </w:pPr>
            <w:r>
              <w:rPr>
                <w:rFonts w:hint="eastAsia"/>
                <w:kern w:val="0"/>
                <w:szCs w:val="21"/>
                <w:lang w:bidi="ar"/>
              </w:rPr>
              <w:t>□无机保温砂浆</w:t>
            </w:r>
            <w:r>
              <w:rPr>
                <w:kern w:val="0"/>
                <w:szCs w:val="21"/>
                <w:lang w:bidi="ar"/>
              </w:rPr>
              <w:br w:type="textWrapping"/>
            </w:r>
            <w:r>
              <w:rPr>
                <w:rFonts w:hint="eastAsia"/>
                <w:kern w:val="0"/>
                <w:szCs w:val="21"/>
                <w:lang w:bidi="ar"/>
              </w:rPr>
              <w:t>□</w:t>
            </w:r>
            <w:r>
              <w:rPr>
                <w:kern w:val="0"/>
                <w:szCs w:val="21"/>
                <w:lang w:bidi="ar"/>
              </w:rPr>
              <w:t>其他</w:t>
            </w:r>
            <w:r>
              <w:rPr>
                <w:rFonts w:hint="default" w:ascii="Times New Roman" w:hAnsi="Times New Roman" w:eastAsia="SimSun" w:cs="Times New Roman"/>
                <w:kern w:val="0"/>
                <w:szCs w:val="21"/>
                <w:lang w:bidi="ar"/>
              </w:rPr>
              <w:t>（具体描述）</w:t>
            </w:r>
            <w:r>
              <w:rPr>
                <w:rFonts w:hint="eastAsia"/>
                <w:kern w:val="0"/>
                <w:szCs w:val="21"/>
                <w:lang w:bidi="ar"/>
              </w:rPr>
              <w:t>：</w:t>
            </w:r>
          </w:p>
        </w:tc>
        <w:tc>
          <w:tcPr>
            <w:tcW w:w="1346" w:type="pct"/>
            <w:gridSpan w:val="3"/>
            <w:vMerge w:val="restart"/>
            <w:tcBorders>
              <w:tl2br w:val="nil"/>
              <w:tr2bl w:val="nil"/>
            </w:tcBorders>
            <w:shd w:val="clear" w:color="auto" w:fill="auto"/>
            <w:tcMar>
              <w:top w:w="96" w:type="dxa"/>
              <w:left w:w="96" w:type="dxa"/>
              <w:bottom w:w="96" w:type="dxa"/>
              <w:right w:w="96" w:type="dxa"/>
            </w:tcMar>
            <w:vAlign w:val="center"/>
          </w:tcPr>
          <w:p>
            <w:pPr>
              <w:widowControl/>
              <w:jc w:val="left"/>
              <w:rPr>
                <w:kern w:val="0"/>
                <w:szCs w:val="21"/>
                <w:lang w:bidi="ar"/>
              </w:rPr>
            </w:pPr>
            <w:r>
              <w:rPr>
                <w:rFonts w:hint="eastAsia"/>
                <w:kern w:val="0"/>
                <w:szCs w:val="21"/>
                <w:lang w:bidi="ar"/>
              </w:rPr>
              <w:t>□</w:t>
            </w:r>
            <w:r>
              <w:rPr>
                <w:kern w:val="0"/>
                <w:szCs w:val="21"/>
                <w:lang w:bidi="ar"/>
              </w:rPr>
              <w:t>A</w:t>
            </w:r>
            <w:r>
              <w:rPr>
                <w:rFonts w:hint="eastAsia"/>
                <w:kern w:val="0"/>
                <w:szCs w:val="21"/>
                <w:lang w:bidi="ar"/>
              </w:rPr>
              <w:t>（</w:t>
            </w:r>
            <w:r>
              <w:rPr>
                <w:kern w:val="0"/>
                <w:szCs w:val="21"/>
                <w:lang w:bidi="ar"/>
              </w:rPr>
              <w:t>不燃材料</w:t>
            </w:r>
            <w:r>
              <w:rPr>
                <w:rFonts w:hint="eastAsia"/>
                <w:kern w:val="0"/>
                <w:szCs w:val="21"/>
                <w:lang w:bidi="ar"/>
              </w:rPr>
              <w:t>）</w:t>
            </w:r>
          </w:p>
          <w:p>
            <w:pPr>
              <w:widowControl/>
              <w:jc w:val="left"/>
              <w:rPr>
                <w:kern w:val="0"/>
                <w:szCs w:val="21"/>
                <w:lang w:bidi="ar"/>
              </w:rPr>
            </w:pPr>
            <w:r>
              <w:rPr>
                <w:rFonts w:hint="eastAsia"/>
                <w:kern w:val="0"/>
                <w:szCs w:val="21"/>
                <w:lang w:bidi="ar"/>
              </w:rPr>
              <w:t>□</w:t>
            </w:r>
            <w:r>
              <w:rPr>
                <w:kern w:val="0"/>
                <w:szCs w:val="21"/>
                <w:lang w:bidi="ar"/>
              </w:rPr>
              <w:t>B</w:t>
            </w:r>
            <w:r>
              <w:rPr>
                <w:kern w:val="0"/>
                <w:szCs w:val="21"/>
                <w:vertAlign w:val="subscript"/>
                <w:lang w:bidi="ar"/>
              </w:rPr>
              <w:t>1</w:t>
            </w:r>
            <w:r>
              <w:rPr>
                <w:rFonts w:hint="eastAsia"/>
                <w:kern w:val="0"/>
                <w:szCs w:val="21"/>
                <w:lang w:bidi="ar"/>
              </w:rPr>
              <w:t>（</w:t>
            </w:r>
            <w:r>
              <w:rPr>
                <w:kern w:val="0"/>
                <w:szCs w:val="21"/>
                <w:lang w:bidi="ar"/>
              </w:rPr>
              <w:t>难燃材料</w:t>
            </w:r>
            <w:r>
              <w:rPr>
                <w:rFonts w:hint="eastAsia"/>
                <w:kern w:val="0"/>
                <w:szCs w:val="21"/>
                <w:lang w:bidi="ar"/>
              </w:rPr>
              <w:t>）</w:t>
            </w:r>
          </w:p>
          <w:p>
            <w:pPr>
              <w:widowControl/>
              <w:jc w:val="left"/>
              <w:rPr>
                <w:kern w:val="0"/>
                <w:szCs w:val="21"/>
                <w:lang w:bidi="ar"/>
              </w:rPr>
            </w:pPr>
            <w:r>
              <w:rPr>
                <w:rFonts w:hint="eastAsia"/>
                <w:kern w:val="0"/>
                <w:szCs w:val="21"/>
                <w:lang w:bidi="ar"/>
              </w:rPr>
              <w:t>□</w:t>
            </w:r>
            <w:r>
              <w:rPr>
                <w:kern w:val="0"/>
                <w:szCs w:val="21"/>
                <w:lang w:bidi="ar"/>
              </w:rPr>
              <w:t>B</w:t>
            </w:r>
            <w:r>
              <w:rPr>
                <w:kern w:val="0"/>
                <w:szCs w:val="21"/>
                <w:vertAlign w:val="subscript"/>
                <w:lang w:bidi="ar"/>
              </w:rPr>
              <w:t>2</w:t>
            </w:r>
            <w:r>
              <w:rPr>
                <w:rFonts w:hint="eastAsia"/>
                <w:kern w:val="0"/>
                <w:szCs w:val="21"/>
                <w:lang w:bidi="ar"/>
              </w:rPr>
              <w:t>（可</w:t>
            </w:r>
            <w:r>
              <w:rPr>
                <w:kern w:val="0"/>
                <w:szCs w:val="21"/>
                <w:lang w:bidi="ar"/>
              </w:rPr>
              <w:t>燃材料</w:t>
            </w:r>
            <w:r>
              <w:rPr>
                <w:rFonts w:hint="eastAsia"/>
                <w:kern w:val="0"/>
                <w:szCs w:val="21"/>
                <w:lang w:bidi="ar"/>
              </w:rPr>
              <w:t>）</w:t>
            </w:r>
          </w:p>
          <w:p>
            <w:pPr>
              <w:widowControl/>
              <w:jc w:val="left"/>
              <w:rPr>
                <w:kern w:val="0"/>
                <w:szCs w:val="21"/>
                <w:lang w:bidi="ar"/>
              </w:rPr>
            </w:pPr>
            <w:r>
              <w:rPr>
                <w:rFonts w:hint="eastAsia"/>
                <w:kern w:val="0"/>
                <w:szCs w:val="21"/>
                <w:lang w:bidi="ar"/>
              </w:rPr>
              <w:t>□</w:t>
            </w:r>
            <w:r>
              <w:rPr>
                <w:kern w:val="0"/>
                <w:szCs w:val="21"/>
                <w:lang w:bidi="ar"/>
              </w:rPr>
              <w:t>B</w:t>
            </w:r>
            <w:r>
              <w:rPr>
                <w:kern w:val="0"/>
                <w:szCs w:val="21"/>
                <w:vertAlign w:val="subscript"/>
                <w:lang w:bidi="ar"/>
              </w:rPr>
              <w:t>3</w:t>
            </w:r>
            <w:r>
              <w:rPr>
                <w:rFonts w:hint="eastAsia"/>
                <w:kern w:val="0"/>
                <w:szCs w:val="21"/>
                <w:lang w:bidi="ar"/>
              </w:rPr>
              <w:t>（易</w:t>
            </w:r>
            <w:r>
              <w:rPr>
                <w:kern w:val="0"/>
                <w:szCs w:val="21"/>
                <w:lang w:bidi="ar"/>
              </w:rPr>
              <w:t>燃材料</w:t>
            </w:r>
            <w:r>
              <w:rPr>
                <w:rFonts w:hint="eastAsia"/>
                <w:kern w:val="0"/>
                <w:szCs w:val="21"/>
                <w:lang w:bidi="ar"/>
              </w:rPr>
              <w:t>）</w:t>
            </w:r>
          </w:p>
          <w:p>
            <w:pPr>
              <w:widowControl/>
              <w:jc w:val="center"/>
              <w:rPr>
                <w:kern w:val="0"/>
                <w:szCs w:val="21"/>
                <w:lang w:bidi="ar"/>
              </w:rPr>
            </w:pPr>
          </w:p>
          <w:p>
            <w:pPr>
              <w:widowControl/>
              <w:jc w:val="center"/>
              <w:rPr>
                <w:kern w:val="0"/>
                <w:szCs w:val="21"/>
                <w:lang w:bidi="ar"/>
              </w:rPr>
            </w:pPr>
          </w:p>
        </w:tc>
        <w:tc>
          <w:tcPr>
            <w:tcW w:w="710" w:type="pct"/>
            <w:vMerge w:val="restart"/>
            <w:tcBorders>
              <w:tl2br w:val="nil"/>
              <w:tr2bl w:val="nil"/>
            </w:tcBorders>
            <w:shd w:val="clear" w:color="auto" w:fill="auto"/>
            <w:tcMar>
              <w:top w:w="96" w:type="dxa"/>
              <w:left w:w="96" w:type="dxa"/>
              <w:bottom w:w="96" w:type="dxa"/>
              <w:right w:w="96" w:type="dxa"/>
            </w:tcMar>
          </w:tcPr>
          <w:p>
            <w:pPr>
              <w:widowControl/>
              <w:rPr>
                <w:kern w:val="0"/>
                <w:szCs w:val="21"/>
                <w:lang w:bidi="ar"/>
              </w:rPr>
            </w:pPr>
            <w:r>
              <w:rPr>
                <w:rFonts w:hint="eastAsia"/>
                <w:kern w:val="0"/>
                <w:szCs w:val="21"/>
                <w:lang w:bidi="ar"/>
              </w:rPr>
              <w:t>（超出1个类型</w:t>
            </w:r>
            <w:r>
              <w:rPr>
                <w:rFonts w:hint="eastAsia"/>
                <w:kern w:val="0"/>
                <w:szCs w:val="21"/>
                <w:lang w:eastAsia="zh-CN" w:bidi="ar"/>
              </w:rPr>
              <w:t>或者</w:t>
            </w:r>
            <w:r>
              <w:rPr>
                <w:rFonts w:hint="eastAsia"/>
                <w:kern w:val="0"/>
                <w:szCs w:val="21"/>
                <w:lang w:val="en-US" w:eastAsia="zh-CN" w:bidi="ar"/>
              </w:rPr>
              <w:t>1个</w:t>
            </w:r>
            <w:r>
              <w:rPr>
                <w:rFonts w:hint="eastAsia"/>
                <w:kern w:val="0"/>
                <w:szCs w:val="21"/>
                <w:lang w:bidi="ar"/>
              </w:rPr>
              <w:t>种类的，需在此栏内具体描述）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7" w:hRule="atLeast"/>
        </w:trPr>
        <w:tc>
          <w:tcPr>
            <w:tcW w:w="1674" w:type="pct"/>
            <w:gridSpan w:val="2"/>
            <w:tcBorders>
              <w:tl2br w:val="nil"/>
              <w:tr2bl w:val="nil"/>
            </w:tcBorders>
            <w:shd w:val="clear" w:color="auto" w:fill="auto"/>
            <w:tcMar>
              <w:top w:w="96" w:type="dxa"/>
              <w:left w:w="96" w:type="dxa"/>
              <w:bottom w:w="96" w:type="dxa"/>
              <w:right w:w="96" w:type="dxa"/>
            </w:tcMar>
            <w:vAlign w:val="center"/>
          </w:tcPr>
          <w:p>
            <w:pPr>
              <w:widowControl/>
              <w:jc w:val="left"/>
              <w:rPr>
                <w:kern w:val="0"/>
                <w:szCs w:val="21"/>
                <w:lang w:bidi="ar"/>
              </w:rPr>
            </w:pPr>
            <w:r>
              <w:rPr>
                <w:rFonts w:hint="eastAsia"/>
                <w:kern w:val="0"/>
                <w:szCs w:val="21"/>
                <w:lang w:bidi="ar"/>
              </w:rPr>
              <w:t>□设计有空腔/□设计无空腔</w:t>
            </w:r>
          </w:p>
        </w:tc>
        <w:tc>
          <w:tcPr>
            <w:tcW w:w="1270" w:type="pct"/>
            <w:gridSpan w:val="4"/>
            <w:vMerge w:val="continue"/>
            <w:tcBorders>
              <w:tl2br w:val="nil"/>
              <w:tr2bl w:val="nil"/>
            </w:tcBorders>
            <w:shd w:val="clear" w:color="auto" w:fill="auto"/>
            <w:tcMar>
              <w:top w:w="96" w:type="dxa"/>
              <w:left w:w="96" w:type="dxa"/>
              <w:bottom w:w="96" w:type="dxa"/>
              <w:right w:w="96" w:type="dxa"/>
            </w:tcMar>
            <w:vAlign w:val="center"/>
          </w:tcPr>
          <w:p>
            <w:pPr>
              <w:widowControl/>
              <w:jc w:val="left"/>
              <w:rPr>
                <w:kern w:val="0"/>
                <w:szCs w:val="21"/>
                <w:lang w:bidi="ar"/>
              </w:rPr>
            </w:pPr>
          </w:p>
        </w:tc>
        <w:tc>
          <w:tcPr>
            <w:tcW w:w="1346" w:type="pct"/>
            <w:gridSpan w:val="3"/>
            <w:vMerge w:val="continue"/>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tc>
        <w:tc>
          <w:tcPr>
            <w:tcW w:w="710" w:type="pct"/>
            <w:vMerge w:val="continue"/>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1" w:hRule="exact"/>
        </w:trPr>
        <w:tc>
          <w:tcPr>
            <w:tcW w:w="5000" w:type="pct"/>
            <w:gridSpan w:val="10"/>
            <w:tcBorders>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b/>
                <w:bCs/>
                <w:kern w:val="0"/>
                <w:szCs w:val="21"/>
                <w:lang w:bidi="ar"/>
              </w:rPr>
              <w:t>三、外墙外保温实物核实情况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rPr>
        <w:tc>
          <w:tcPr>
            <w:tcW w:w="5000" w:type="pct"/>
            <w:gridSpan w:val="10"/>
            <w:tcBorders>
              <w:tl2br w:val="nil"/>
              <w:tr2bl w:val="nil"/>
            </w:tcBorders>
            <w:shd w:val="clear" w:color="auto" w:fill="auto"/>
            <w:tcMar>
              <w:top w:w="96" w:type="dxa"/>
              <w:left w:w="96" w:type="dxa"/>
              <w:bottom w:w="96" w:type="dxa"/>
              <w:right w:w="96" w:type="dxa"/>
            </w:tcMar>
          </w:tcPr>
          <w:p>
            <w:pPr>
              <w:widowControl/>
              <w:spacing w:line="360" w:lineRule="auto"/>
              <w:jc w:val="left"/>
              <w:rPr>
                <w:kern w:val="0"/>
                <w:szCs w:val="21"/>
                <w:lang w:bidi="ar"/>
              </w:rPr>
            </w:pPr>
            <w:r>
              <w:rPr>
                <w:rFonts w:hint="eastAsia"/>
                <w:kern w:val="0"/>
                <w:szCs w:val="21"/>
                <w:lang w:bidi="ar"/>
              </w:rPr>
              <w:t>工程实物与工程资料明确的</w:t>
            </w:r>
            <w:r>
              <w:rPr>
                <w:kern w:val="0"/>
                <w:szCs w:val="21"/>
                <w:lang w:bidi="ar"/>
              </w:rPr>
              <w:t>外</w:t>
            </w:r>
            <w:r>
              <w:rPr>
                <w:rFonts w:hint="eastAsia"/>
                <w:kern w:val="0"/>
                <w:szCs w:val="21"/>
                <w:lang w:bidi="ar"/>
              </w:rPr>
              <w:t>墙外保温系统及</w:t>
            </w:r>
            <w:r>
              <w:rPr>
                <w:kern w:val="0"/>
                <w:szCs w:val="21"/>
                <w:lang w:bidi="ar"/>
              </w:rPr>
              <w:t>饰面层</w:t>
            </w:r>
            <w:r>
              <w:rPr>
                <w:rFonts w:hint="eastAsia"/>
                <w:kern w:val="0"/>
                <w:szCs w:val="21"/>
                <w:lang w:bidi="ar"/>
              </w:rPr>
              <w:t>（保护层）</w:t>
            </w:r>
            <w:r>
              <w:rPr>
                <w:kern w:val="0"/>
                <w:szCs w:val="21"/>
                <w:lang w:bidi="ar"/>
              </w:rPr>
              <w:t>类型</w:t>
            </w:r>
            <w:r>
              <w:rPr>
                <w:rFonts w:hint="eastAsia"/>
                <w:kern w:val="0"/>
                <w:szCs w:val="21"/>
                <w:lang w:bidi="ar"/>
              </w:rPr>
              <w:t>、</w:t>
            </w:r>
            <w:r>
              <w:rPr>
                <w:kern w:val="0"/>
                <w:szCs w:val="21"/>
                <w:lang w:bidi="ar"/>
              </w:rPr>
              <w:t>保温材料</w:t>
            </w:r>
            <w:r>
              <w:rPr>
                <w:rFonts w:hint="eastAsia"/>
                <w:kern w:val="0"/>
                <w:szCs w:val="21"/>
                <w:lang w:bidi="ar"/>
              </w:rPr>
              <w:t>种类一致性，</w:t>
            </w:r>
          </w:p>
          <w:p>
            <w:pPr>
              <w:widowControl/>
              <w:spacing w:line="360" w:lineRule="auto"/>
              <w:jc w:val="left"/>
              <w:rPr>
                <w:kern w:val="0"/>
                <w:szCs w:val="21"/>
                <w:lang w:bidi="ar"/>
              </w:rPr>
            </w:pPr>
            <w:r>
              <w:rPr>
                <w:rFonts w:hint="eastAsia"/>
                <w:kern w:val="0"/>
                <w:szCs w:val="21"/>
                <w:lang w:bidi="ar"/>
              </w:rPr>
              <w:t>□无设计文件无法核实</w:t>
            </w:r>
            <w:r>
              <w:rPr>
                <w:kern w:val="0"/>
                <w:szCs w:val="21"/>
                <w:lang w:bidi="ar"/>
              </w:rPr>
              <w:t>/</w:t>
            </w:r>
            <w:r>
              <w:rPr>
                <w:rFonts w:hint="eastAsia"/>
                <w:kern w:val="0"/>
                <w:szCs w:val="21"/>
                <w:lang w:bidi="ar"/>
              </w:rPr>
              <w:t>□一致</w:t>
            </w:r>
            <w:r>
              <w:rPr>
                <w:kern w:val="0"/>
                <w:szCs w:val="21"/>
                <w:lang w:bidi="ar"/>
              </w:rPr>
              <w:t>/</w:t>
            </w:r>
            <w:r>
              <w:rPr>
                <w:rFonts w:hint="eastAsia"/>
                <w:kern w:val="0"/>
                <w:szCs w:val="21"/>
                <w:lang w:bidi="ar"/>
              </w:rPr>
              <w:t>□不一致（具体描述）：</w:t>
            </w:r>
          </w:p>
          <w:p>
            <w:pPr>
              <w:widowControl/>
              <w:spacing w:line="360" w:lineRule="auto"/>
              <w:jc w:val="left"/>
              <w:rPr>
                <w:kern w:val="0"/>
                <w:szCs w:val="21"/>
                <w:lang w:bidi="ar"/>
              </w:rPr>
            </w:pPr>
            <w:r>
              <w:rPr>
                <w:rFonts w:hint="eastAsia"/>
                <w:kern w:val="0"/>
                <w:szCs w:val="21"/>
                <w:lang w:bidi="ar"/>
              </w:rPr>
              <w:t>外墙外保温系统及</w:t>
            </w:r>
            <w:r>
              <w:rPr>
                <w:kern w:val="0"/>
                <w:szCs w:val="21"/>
                <w:lang w:bidi="ar"/>
              </w:rPr>
              <w:t>饰面层</w:t>
            </w:r>
            <w:r>
              <w:rPr>
                <w:rFonts w:hint="eastAsia"/>
                <w:kern w:val="0"/>
                <w:szCs w:val="21"/>
                <w:lang w:bidi="ar"/>
              </w:rPr>
              <w:t>（保护层）大面积开裂、空鼓、脱落等缺陷，□</w:t>
            </w:r>
            <w:r>
              <w:rPr>
                <w:rFonts w:hint="default"/>
                <w:kern w:val="0"/>
                <w:szCs w:val="21"/>
                <w:lang w:bidi="ar"/>
              </w:rPr>
              <w:t>不存在</w:t>
            </w:r>
            <w:r>
              <w:rPr>
                <w:rFonts w:hint="eastAsia" w:ascii="CIDFont" w:hAnsi="CIDFont" w:eastAsia="CIDFont" w:cs="CIDFont"/>
                <w:color w:val="000000"/>
                <w:kern w:val="0"/>
                <w:szCs w:val="21"/>
                <w:lang w:bidi="ar"/>
              </w:rPr>
              <w:t>/</w:t>
            </w:r>
            <w:r>
              <w:rPr>
                <w:rFonts w:hint="eastAsia"/>
                <w:kern w:val="0"/>
                <w:szCs w:val="21"/>
                <w:lang w:bidi="ar"/>
              </w:rPr>
              <w:t>□存在（具体描述）：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trPr>
        <w:tc>
          <w:tcPr>
            <w:tcW w:w="5000" w:type="pct"/>
            <w:gridSpan w:val="10"/>
            <w:tcBorders>
              <w:tl2br w:val="nil"/>
              <w:tr2bl w:val="nil"/>
            </w:tcBorders>
            <w:shd w:val="clear" w:color="auto" w:fill="auto"/>
            <w:tcMar>
              <w:top w:w="96" w:type="dxa"/>
              <w:left w:w="96" w:type="dxa"/>
              <w:bottom w:w="96" w:type="dxa"/>
              <w:right w:w="96" w:type="dxa"/>
            </w:tcMar>
          </w:tcPr>
          <w:p>
            <w:pPr>
              <w:widowControl/>
              <w:jc w:val="center"/>
              <w:rPr>
                <w:kern w:val="0"/>
                <w:szCs w:val="21"/>
                <w:lang w:bidi="ar"/>
              </w:rPr>
            </w:pPr>
            <w:r>
              <w:rPr>
                <w:rFonts w:hint="eastAsia"/>
                <w:b/>
                <w:bCs/>
                <w:kern w:val="0"/>
                <w:szCs w:val="21"/>
                <w:lang w:bidi="ar"/>
              </w:rPr>
              <w:t>四</w:t>
            </w:r>
            <w:r>
              <w:rPr>
                <w:b/>
                <w:bCs/>
                <w:kern w:val="0"/>
                <w:szCs w:val="21"/>
                <w:lang w:bidi="ar"/>
              </w:rPr>
              <w:t>、排查</w:t>
            </w:r>
            <w:r>
              <w:rPr>
                <w:rFonts w:hint="eastAsia"/>
                <w:b/>
                <w:bCs/>
                <w:kern w:val="0"/>
                <w:szCs w:val="21"/>
                <w:lang w:bidi="ar"/>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9" w:hRule="atLeas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r>
              <w:rPr>
                <w:color w:val="000000"/>
                <w:kern w:val="0"/>
                <w:szCs w:val="21"/>
                <w:lang w:bidi="ar"/>
              </w:rPr>
              <w:t>排查日期</w:t>
            </w:r>
          </w:p>
        </w:tc>
        <w:tc>
          <w:tcPr>
            <w:tcW w:w="1682" w:type="pct"/>
            <w:gridSpan w:val="4"/>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r>
              <w:rPr>
                <w:color w:val="000000"/>
                <w:kern w:val="0"/>
                <w:szCs w:val="21"/>
                <w:lang w:bidi="ar"/>
              </w:rPr>
              <w:t>排查位置</w:t>
            </w:r>
          </w:p>
        </w:tc>
        <w:tc>
          <w:tcPr>
            <w:tcW w:w="2361" w:type="pct"/>
            <w:gridSpan w:val="5"/>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r>
              <w:rPr>
                <w:color w:val="000000"/>
                <w:kern w:val="0"/>
                <w:szCs w:val="21"/>
                <w:lang w:bidi="ar"/>
              </w:rPr>
              <w:t>现场</w:t>
            </w:r>
            <w:r>
              <w:rPr>
                <w:rFonts w:hint="eastAsia"/>
                <w:color w:val="000000"/>
                <w:kern w:val="0"/>
                <w:szCs w:val="21"/>
                <w:lang w:bidi="ar"/>
              </w:rPr>
              <w:t>测试</w:t>
            </w:r>
            <w:r>
              <w:rPr>
                <w:color w:val="000000"/>
                <w:kern w:val="0"/>
                <w:szCs w:val="21"/>
                <w:lang w:bidi="ar"/>
              </w:rPr>
              <w:t>判</w:t>
            </w:r>
            <w:r>
              <w:rPr>
                <w:rFonts w:hint="eastAsia"/>
                <w:color w:val="000000"/>
                <w:kern w:val="0"/>
                <w:szCs w:val="21"/>
                <w:lang w:bidi="ar"/>
              </w:rPr>
              <w:t>断</w:t>
            </w:r>
            <w:r>
              <w:rPr>
                <w:color w:val="000000"/>
                <w:kern w:val="0"/>
                <w:szCs w:val="21"/>
                <w:lang w:bidi="ar"/>
              </w:rPr>
              <w:t>的</w:t>
            </w:r>
            <w:r>
              <w:rPr>
                <w:rFonts w:hint="eastAsia"/>
                <w:color w:val="000000"/>
                <w:kern w:val="0"/>
                <w:szCs w:val="21"/>
                <w:lang w:bidi="ar"/>
              </w:rPr>
              <w:t>燃烧性能</w:t>
            </w:r>
            <w:r>
              <w:rPr>
                <w:color w:val="000000"/>
                <w:kern w:val="0"/>
                <w:szCs w:val="21"/>
                <w:lang w:bidi="ar"/>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2" w:hRule="atLeas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r>
              <w:rPr>
                <w:rFonts w:hint="eastAsia"/>
                <w:color w:val="000000"/>
                <w:kern w:val="0"/>
                <w:szCs w:val="21"/>
                <w:lang w:bidi="ar"/>
              </w:rPr>
              <w:t>例：2026年3月16日</w:t>
            </w:r>
          </w:p>
        </w:tc>
        <w:tc>
          <w:tcPr>
            <w:tcW w:w="1682" w:type="pct"/>
            <w:gridSpan w:val="4"/>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r>
              <w:rPr>
                <w:rFonts w:hint="eastAsia"/>
                <w:color w:val="000000"/>
                <w:kern w:val="0"/>
                <w:szCs w:val="21"/>
                <w:lang w:bidi="ar"/>
              </w:rPr>
              <w:t>例：3栋1楼东北方向外墙</w:t>
            </w:r>
          </w:p>
        </w:tc>
        <w:tc>
          <w:tcPr>
            <w:tcW w:w="2361" w:type="pct"/>
            <w:gridSpan w:val="5"/>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r>
              <w:rPr>
                <w:rFonts w:hint="eastAsia"/>
                <w:color w:val="000000"/>
                <w:kern w:val="0"/>
                <w:szCs w:val="21"/>
                <w:lang w:bidi="ar"/>
              </w:rPr>
              <w:t>例：</w:t>
            </w:r>
            <w:r>
              <w:rPr>
                <w:kern w:val="0"/>
                <w:szCs w:val="21"/>
                <w:lang w:bidi="ar"/>
              </w:rPr>
              <w:t>保温装饰复合板</w:t>
            </w:r>
            <w:r>
              <w:rPr>
                <w:rFonts w:hint="eastAsia"/>
                <w:kern w:val="0"/>
                <w:szCs w:val="21"/>
                <w:lang w:bidi="ar"/>
              </w:rPr>
              <w:t>，XPS</w:t>
            </w:r>
            <w:r>
              <w:rPr>
                <w:kern w:val="0"/>
                <w:szCs w:val="21"/>
                <w:lang w:bidi="ar"/>
              </w:rPr>
              <w:t>板</w:t>
            </w:r>
            <w:r>
              <w:rPr>
                <w:rFonts w:hint="eastAsia"/>
                <w:kern w:val="0"/>
                <w:szCs w:val="21"/>
                <w:lang w:bidi="ar"/>
              </w:rPr>
              <w:t>，</w:t>
            </w:r>
            <w:r>
              <w:rPr>
                <w:rFonts w:hint="eastAsia"/>
                <w:color w:val="000000"/>
                <w:kern w:val="0"/>
                <w:szCs w:val="21"/>
                <w:lang w:bidi="ar"/>
              </w:rPr>
              <w:t>B1级</w:t>
            </w:r>
          </w:p>
          <w:p>
            <w:pPr>
              <w:widowControl/>
              <w:jc w:val="center"/>
              <w:rPr>
                <w:color w:val="000000"/>
                <w:kern w:val="0"/>
                <w:szCs w:val="21"/>
                <w:lang w:bidi="ar"/>
              </w:rPr>
            </w:pPr>
            <w:r>
              <w:rPr>
                <w:rFonts w:hint="eastAsia"/>
                <w:color w:val="000000"/>
                <w:kern w:val="0"/>
                <w:szCs w:val="21"/>
                <w:lang w:bidi="ar"/>
              </w:rPr>
              <w:t>（详情见照片1、2、3）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p>
        </w:tc>
        <w:tc>
          <w:tcPr>
            <w:tcW w:w="1682" w:type="pct"/>
            <w:gridSpan w:val="4"/>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p>
        </w:tc>
        <w:tc>
          <w:tcPr>
            <w:tcW w:w="2361" w:type="pct"/>
            <w:gridSpan w:val="5"/>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rPr>
        <w:tc>
          <w:tcPr>
            <w:tcW w:w="957" w:type="pct"/>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p>
        </w:tc>
        <w:tc>
          <w:tcPr>
            <w:tcW w:w="1682" w:type="pct"/>
            <w:gridSpan w:val="4"/>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p>
        </w:tc>
        <w:tc>
          <w:tcPr>
            <w:tcW w:w="2361" w:type="pct"/>
            <w:gridSpan w:val="5"/>
            <w:tcBorders>
              <w:tl2br w:val="nil"/>
              <w:tr2bl w:val="nil"/>
            </w:tcBorders>
            <w:shd w:val="clear" w:color="auto" w:fill="auto"/>
            <w:tcMar>
              <w:top w:w="96" w:type="dxa"/>
              <w:left w:w="96" w:type="dxa"/>
              <w:bottom w:w="96" w:type="dxa"/>
              <w:right w:w="96" w:type="dxa"/>
            </w:tcMar>
            <w:vAlign w:val="center"/>
          </w:tcPr>
          <w:p>
            <w:pPr>
              <w:widowControl/>
              <w:jc w:val="center"/>
              <w:rPr>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2" w:hRule="atLeast"/>
        </w:trPr>
        <w:tc>
          <w:tcPr>
            <w:tcW w:w="5000" w:type="pct"/>
            <w:gridSpan w:val="10"/>
            <w:tcBorders>
              <w:tl2br w:val="nil"/>
              <w:tr2bl w:val="nil"/>
            </w:tcBorders>
            <w:shd w:val="clear" w:color="auto" w:fill="auto"/>
            <w:tcMar>
              <w:top w:w="96" w:type="dxa"/>
              <w:left w:w="96" w:type="dxa"/>
              <w:bottom w:w="96" w:type="dxa"/>
              <w:right w:w="96" w:type="dxa"/>
            </w:tcMar>
          </w:tcPr>
          <w:p>
            <w:pPr>
              <w:widowControl/>
              <w:jc w:val="center"/>
              <w:rPr>
                <w:kern w:val="0"/>
                <w:szCs w:val="21"/>
                <w:lang w:bidi="ar"/>
              </w:rPr>
            </w:pPr>
            <w:r>
              <w:rPr>
                <w:rFonts w:hint="eastAsia"/>
                <w:b/>
                <w:bCs/>
                <w:kern w:val="0"/>
                <w:szCs w:val="21"/>
                <w:lang w:bidi="ar"/>
              </w:rPr>
              <w:t>五、</w:t>
            </w:r>
            <w:r>
              <w:rPr>
                <w:b/>
                <w:bCs/>
                <w:kern w:val="0"/>
                <w:szCs w:val="21"/>
                <w:lang w:bidi="ar"/>
              </w:rPr>
              <w:t>排查结论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2" w:hRule="atLeast"/>
        </w:trPr>
        <w:tc>
          <w:tcPr>
            <w:tcW w:w="5000" w:type="pct"/>
            <w:gridSpan w:val="10"/>
            <w:tcBorders>
              <w:tl2br w:val="nil"/>
              <w:tr2bl w:val="nil"/>
            </w:tcBorders>
            <w:shd w:val="clear" w:color="auto" w:fill="auto"/>
            <w:tcMar>
              <w:top w:w="96" w:type="dxa"/>
              <w:left w:w="96" w:type="dxa"/>
              <w:bottom w:w="96" w:type="dxa"/>
              <w:right w:w="96" w:type="dxa"/>
            </w:tcMar>
          </w:tcPr>
          <w:p>
            <w:pPr>
              <w:widowControl/>
              <w:ind w:firstLine="420" w:firstLineChars="200"/>
              <w:rPr>
                <w:kern w:val="0"/>
                <w:szCs w:val="21"/>
                <w:lang w:bidi="ar"/>
              </w:rPr>
            </w:pPr>
            <w:r>
              <w:rPr>
                <w:rFonts w:hint="eastAsia"/>
                <w:kern w:val="0"/>
                <w:szCs w:val="21"/>
                <w:lang w:bidi="ar"/>
              </w:rPr>
              <w:t>一、信息核查判定</w:t>
            </w:r>
          </w:p>
          <w:p>
            <w:pPr>
              <w:widowControl/>
              <w:ind w:firstLine="420" w:firstLineChars="200"/>
              <w:rPr>
                <w:kern w:val="0"/>
                <w:szCs w:val="21"/>
                <w:lang w:bidi="ar"/>
              </w:rPr>
            </w:pPr>
            <w:r>
              <w:rPr>
                <w:rFonts w:hint="eastAsia"/>
                <w:kern w:val="0"/>
                <w:szCs w:val="21"/>
                <w:lang w:bidi="ar"/>
              </w:rPr>
              <w:t>□</w:t>
            </w:r>
            <w:r>
              <w:rPr>
                <w:kern w:val="0"/>
                <w:szCs w:val="21"/>
                <w:lang w:bidi="ar"/>
              </w:rPr>
              <w:t>1.</w:t>
            </w:r>
            <w:r>
              <w:rPr>
                <w:rFonts w:hint="eastAsia"/>
                <w:kern w:val="0"/>
                <w:szCs w:val="21"/>
                <w:lang w:bidi="ar"/>
              </w:rPr>
              <w:t>工程资料齐全，工程实物与工程资料</w:t>
            </w:r>
            <w:r>
              <w:rPr>
                <w:rFonts w:hint="eastAsia"/>
                <w:kern w:val="0"/>
                <w:szCs w:val="21"/>
                <w:lang w:eastAsia="zh-CN" w:bidi="ar"/>
              </w:rPr>
              <w:t>一致</w:t>
            </w:r>
            <w:r>
              <w:rPr>
                <w:rFonts w:hint="eastAsia"/>
                <w:kern w:val="0"/>
                <w:szCs w:val="21"/>
                <w:lang w:bidi="ar"/>
              </w:rPr>
              <w:t>，且外墙外保温系统无大面积开裂、空鼓、脱落等缺陷，核查结论为未发现防火安全隐患。</w:t>
            </w:r>
          </w:p>
          <w:p>
            <w:pPr>
              <w:widowControl/>
              <w:ind w:firstLine="420" w:firstLineChars="200"/>
              <w:rPr>
                <w:kern w:val="0"/>
                <w:szCs w:val="21"/>
                <w:lang w:bidi="ar"/>
              </w:rPr>
            </w:pPr>
            <w:r>
              <w:rPr>
                <w:rFonts w:hint="eastAsia"/>
                <w:kern w:val="0"/>
                <w:szCs w:val="21"/>
                <w:lang w:bidi="ar"/>
              </w:rPr>
              <w:t>□</w:t>
            </w:r>
            <w:r>
              <w:rPr>
                <w:kern w:val="0"/>
                <w:szCs w:val="21"/>
                <w:lang w:bidi="ar"/>
              </w:rPr>
              <w:t>2.</w:t>
            </w:r>
            <w:r>
              <w:rPr>
                <w:rFonts w:hint="eastAsia"/>
                <w:kern w:val="0"/>
                <w:szCs w:val="21"/>
                <w:lang w:bidi="ar"/>
              </w:rPr>
              <w:t>不完全符合上述规定的，进入现场测试判定阶段。</w:t>
            </w:r>
          </w:p>
          <w:p>
            <w:pPr>
              <w:widowControl/>
              <w:ind w:firstLine="420" w:firstLineChars="200"/>
              <w:rPr>
                <w:kern w:val="0"/>
                <w:szCs w:val="21"/>
                <w:lang w:bidi="ar"/>
              </w:rPr>
            </w:pPr>
            <w:r>
              <w:rPr>
                <w:rFonts w:hint="eastAsia"/>
                <w:kern w:val="0"/>
                <w:szCs w:val="21"/>
                <w:lang w:bidi="ar"/>
              </w:rPr>
              <w:t>二、现场测试判定</w:t>
            </w:r>
          </w:p>
          <w:p>
            <w:pPr>
              <w:widowControl/>
              <w:ind w:firstLine="420" w:firstLineChars="200"/>
              <w:rPr>
                <w:kern w:val="0"/>
                <w:szCs w:val="21"/>
                <w:lang w:bidi="ar"/>
              </w:rPr>
            </w:pPr>
            <w:r>
              <w:rPr>
                <w:rFonts w:hint="eastAsia"/>
                <w:kern w:val="0"/>
                <w:szCs w:val="21"/>
                <w:lang w:bidi="ar"/>
              </w:rPr>
              <w:t>□</w:t>
            </w:r>
            <w:r>
              <w:rPr>
                <w:kern w:val="0"/>
                <w:szCs w:val="21"/>
                <w:lang w:bidi="ar"/>
              </w:rPr>
              <w:t>1.</w:t>
            </w:r>
            <w:r>
              <w:rPr>
                <w:rFonts w:hint="eastAsia"/>
                <w:kern w:val="0"/>
                <w:szCs w:val="21"/>
                <w:lang w:bidi="ar"/>
              </w:rPr>
              <w:t>燃烧性能等级判断为</w:t>
            </w:r>
            <w:r>
              <w:rPr>
                <w:kern w:val="0"/>
                <w:szCs w:val="21"/>
                <w:lang w:bidi="ar"/>
              </w:rPr>
              <w:t>A</w:t>
            </w:r>
            <w:r>
              <w:rPr>
                <w:rFonts w:hint="eastAsia"/>
                <w:kern w:val="0"/>
                <w:szCs w:val="21"/>
                <w:lang w:bidi="ar"/>
              </w:rPr>
              <w:t>级的，核查结论为未发现防火安全隐患。</w:t>
            </w:r>
          </w:p>
          <w:p>
            <w:pPr>
              <w:widowControl/>
              <w:ind w:firstLine="420" w:firstLineChars="200"/>
              <w:rPr>
                <w:kern w:val="0"/>
                <w:szCs w:val="21"/>
                <w:lang w:bidi="ar"/>
              </w:rPr>
            </w:pPr>
            <w:r>
              <w:rPr>
                <w:rFonts w:hint="eastAsia"/>
                <w:kern w:val="0"/>
                <w:szCs w:val="21"/>
                <w:lang w:bidi="ar"/>
              </w:rPr>
              <w:t>□</w:t>
            </w:r>
            <w:r>
              <w:rPr>
                <w:kern w:val="0"/>
                <w:szCs w:val="21"/>
                <w:lang w:bidi="ar"/>
              </w:rPr>
              <w:t>2.</w:t>
            </w:r>
            <w:r>
              <w:rPr>
                <w:rFonts w:hint="eastAsia"/>
                <w:kern w:val="0"/>
                <w:szCs w:val="21"/>
                <w:lang w:bidi="ar"/>
              </w:rPr>
              <w:t>燃烧性能等级判断为非</w:t>
            </w:r>
            <w:r>
              <w:rPr>
                <w:kern w:val="0"/>
                <w:szCs w:val="21"/>
                <w:lang w:bidi="ar"/>
              </w:rPr>
              <w:t>A</w:t>
            </w:r>
            <w:r>
              <w:rPr>
                <w:rFonts w:hint="eastAsia"/>
                <w:kern w:val="0"/>
                <w:szCs w:val="21"/>
                <w:lang w:bidi="ar"/>
              </w:rPr>
              <w:t>级的，但符合□设计文件</w:t>
            </w:r>
            <w:r>
              <w:rPr>
                <w:kern w:val="0"/>
                <w:szCs w:val="21"/>
                <w:lang w:bidi="ar"/>
              </w:rPr>
              <w:t>/</w:t>
            </w:r>
            <w:r>
              <w:rPr>
                <w:rFonts w:hint="eastAsia"/>
                <w:kern w:val="0"/>
                <w:szCs w:val="21"/>
                <w:lang w:bidi="ar"/>
              </w:rPr>
              <w:t>□现行设计标准（无设计文件的）且不存在大面积开裂、空鼓、脱落等缺陷，核查结论为未发现防火安全隐患。</w:t>
            </w:r>
          </w:p>
          <w:p>
            <w:pPr>
              <w:widowControl/>
              <w:ind w:firstLine="420" w:firstLineChars="200"/>
              <w:rPr>
                <w:kern w:val="0"/>
                <w:szCs w:val="21"/>
                <w:lang w:bidi="ar"/>
              </w:rPr>
            </w:pPr>
            <w:r>
              <w:rPr>
                <w:rFonts w:hint="eastAsia"/>
                <w:kern w:val="0"/>
                <w:szCs w:val="21"/>
                <w:lang w:bidi="ar"/>
              </w:rPr>
              <w:t>□3.燃烧性能等级判断为非A级的，且不符合□设计文件/□现行设计标准（无设计文件的），核查结论为可能存在防火安全隐患。</w:t>
            </w:r>
          </w:p>
          <w:p>
            <w:pPr>
              <w:widowControl/>
              <w:ind w:firstLine="420" w:firstLineChars="200"/>
              <w:rPr>
                <w:kern w:val="0"/>
                <w:szCs w:val="21"/>
                <w:lang w:bidi="ar"/>
              </w:rPr>
            </w:pPr>
            <w:r>
              <w:rPr>
                <w:rFonts w:hint="eastAsia"/>
                <w:kern w:val="0"/>
                <w:szCs w:val="21"/>
                <w:lang w:bidi="ar"/>
              </w:rPr>
              <w:t>□4.燃烧性能等级判断为非A级的，且存在大面积开裂、空鼓、脱落等缺陷，核查结论为可能存在防火安全隐患。</w:t>
            </w:r>
          </w:p>
          <w:p>
            <w:pPr>
              <w:widowControl/>
              <w:ind w:firstLine="420" w:firstLineChars="200"/>
              <w:rPr>
                <w:kern w:val="0"/>
                <w:szCs w:val="21"/>
                <w:lang w:bidi="ar"/>
              </w:rPr>
            </w:pPr>
            <w:r>
              <w:rPr>
                <w:rFonts w:hint="eastAsia"/>
                <w:kern w:val="0"/>
                <w:szCs w:val="21"/>
                <w:lang w:bidi="ar"/>
              </w:rPr>
              <w:t>三、排查结论为可能存在防火安全隐患的，需取样检测并进行防火安全评估</w:t>
            </w:r>
            <w:r>
              <w:rPr>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exact"/>
        </w:trPr>
        <w:tc>
          <w:tcPr>
            <w:tcW w:w="957" w:type="pct"/>
            <w:tcBorders>
              <w:bottom w:val="single" w:color="auto" w:sz="4" w:space="0"/>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排查人员</w:t>
            </w:r>
            <w:r>
              <w:rPr>
                <w:kern w:val="0"/>
                <w:szCs w:val="21"/>
                <w:lang w:bidi="ar"/>
              </w:rPr>
              <w:t>签字</w:t>
            </w:r>
            <w:r>
              <w:rPr>
                <w:rFonts w:hint="eastAsia"/>
                <w:kern w:val="0"/>
                <w:szCs w:val="21"/>
                <w:lang w:bidi="ar"/>
              </w:rPr>
              <w:t>（两名）</w:t>
            </w:r>
          </w:p>
        </w:tc>
        <w:tc>
          <w:tcPr>
            <w:tcW w:w="1632" w:type="pct"/>
            <w:gridSpan w:val="3"/>
            <w:tcBorders>
              <w:bottom w:val="single" w:color="auto" w:sz="4" w:space="0"/>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tc>
        <w:tc>
          <w:tcPr>
            <w:tcW w:w="998" w:type="pct"/>
            <w:gridSpan w:val="4"/>
            <w:tcBorders>
              <w:bottom w:val="single" w:color="auto" w:sz="4" w:space="0"/>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rFonts w:hint="eastAsia"/>
                <w:kern w:val="0"/>
                <w:szCs w:val="21"/>
                <w:lang w:bidi="ar"/>
              </w:rPr>
              <w:t>排查机构技术  负责人签字</w:t>
            </w:r>
          </w:p>
        </w:tc>
        <w:tc>
          <w:tcPr>
            <w:tcW w:w="1413" w:type="pct"/>
            <w:gridSpan w:val="2"/>
            <w:tcBorders>
              <w:bottom w:val="single" w:color="auto" w:sz="4" w:space="0"/>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exact"/>
        </w:trPr>
        <w:tc>
          <w:tcPr>
            <w:tcW w:w="957" w:type="pct"/>
            <w:tcBorders>
              <w:bottom w:val="single" w:color="auto" w:sz="4" w:space="0"/>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r>
              <w:rPr>
                <w:kern w:val="0"/>
                <w:szCs w:val="21"/>
                <w:lang w:bidi="ar"/>
              </w:rPr>
              <w:t>排查机构</w:t>
            </w:r>
            <w:r>
              <w:rPr>
                <w:rFonts w:hint="eastAsia"/>
                <w:kern w:val="0"/>
                <w:szCs w:val="21"/>
                <w:lang w:bidi="ar"/>
              </w:rPr>
              <w:t xml:space="preserve">    </w:t>
            </w:r>
            <w:r>
              <w:rPr>
                <w:kern w:val="0"/>
                <w:szCs w:val="21"/>
                <w:lang w:bidi="ar"/>
              </w:rPr>
              <w:t>（公章）</w:t>
            </w:r>
          </w:p>
          <w:p>
            <w:pPr>
              <w:pStyle w:val="2"/>
              <w:rPr>
                <w:lang w:bidi="ar"/>
              </w:rPr>
            </w:pPr>
          </w:p>
          <w:p>
            <w:pPr>
              <w:rPr>
                <w:lang w:bidi="ar"/>
              </w:rPr>
            </w:pPr>
          </w:p>
        </w:tc>
        <w:tc>
          <w:tcPr>
            <w:tcW w:w="4043" w:type="pct"/>
            <w:gridSpan w:val="9"/>
            <w:tcBorders>
              <w:bottom w:val="single" w:color="auto" w:sz="4" w:space="0"/>
              <w:tl2br w:val="nil"/>
              <w:tr2bl w:val="nil"/>
            </w:tcBorders>
            <w:shd w:val="clear" w:color="auto" w:fill="auto"/>
            <w:tcMar>
              <w:top w:w="96" w:type="dxa"/>
              <w:left w:w="96" w:type="dxa"/>
              <w:bottom w:w="96" w:type="dxa"/>
              <w:right w:w="96" w:type="dxa"/>
            </w:tcMar>
            <w:vAlign w:val="center"/>
          </w:tcPr>
          <w:p>
            <w:pPr>
              <w:widowControl/>
              <w:jc w:val="center"/>
              <w:rPr>
                <w:kern w:val="0"/>
                <w:szCs w:val="21"/>
                <w:lang w:bidi="ar"/>
              </w:rPr>
            </w:pPr>
          </w:p>
          <w:p>
            <w:pPr>
              <w:widowControl/>
              <w:jc w:val="center"/>
              <w:rPr>
                <w:kern w:val="0"/>
                <w:szCs w:val="21"/>
                <w:lang w:bidi="ar"/>
              </w:rPr>
            </w:pPr>
            <w:r>
              <w:rPr>
                <w:rFonts w:hint="eastAsia"/>
                <w:kern w:val="0"/>
                <w:szCs w:val="21"/>
                <w:lang w:bidi="ar"/>
              </w:rPr>
              <w:t xml:space="preserve">       年     月     日</w:t>
            </w:r>
          </w:p>
          <w:p>
            <w:pPr>
              <w:pStyle w:val="2"/>
              <w:rPr>
                <w:lang w:bidi="ar"/>
              </w:rPr>
            </w:pPr>
          </w:p>
          <w:p>
            <w:pPr>
              <w:pStyle w:val="2"/>
              <w:rPr>
                <w:lang w:bidi="ar"/>
              </w:rPr>
            </w:pPr>
          </w:p>
          <w:p>
            <w:pPr>
              <w:rPr>
                <w:lang w:bidi="ar"/>
              </w:rPr>
            </w:pPr>
          </w:p>
          <w:p>
            <w:pPr>
              <w:pStyle w:val="2"/>
              <w:rPr>
                <w:lang w:bidi="ar"/>
              </w:rPr>
            </w:pPr>
          </w:p>
          <w:p>
            <w:pPr>
              <w:rPr>
                <w:lang w:bidi="ar"/>
              </w:rPr>
            </w:pPr>
          </w:p>
          <w:p>
            <w:pPr>
              <w:pStyle w:val="2"/>
              <w:rPr>
                <w:lang w:bidi="ar"/>
              </w:rPr>
            </w:pPr>
          </w:p>
          <w:p>
            <w:pPr>
              <w:widowControl/>
              <w:jc w:val="center"/>
              <w:rPr>
                <w:kern w:val="0"/>
                <w:szCs w:val="21"/>
                <w:lang w:bidi="ar"/>
              </w:rPr>
            </w:pPr>
            <w:r>
              <w:rPr>
                <w:rFonts w:hint="eastAsia"/>
                <w:kern w:val="0"/>
                <w:szCs w:val="21"/>
                <w:lang w:bidi="ar"/>
              </w:rPr>
              <w:t xml:space="preserve">                           年     月     日</w:t>
            </w:r>
          </w:p>
          <w:p>
            <w:pPr>
              <w:pStyle w:val="2"/>
              <w:rPr>
                <w:lang w:bidi="ar"/>
              </w:rPr>
            </w:pPr>
          </w:p>
          <w:p>
            <w:pPr>
              <w:rPr>
                <w:lang w:bidi="ar"/>
              </w:rPr>
            </w:pPr>
          </w:p>
          <w:p>
            <w:pPr>
              <w:pStyle w:val="2"/>
              <w:rPr>
                <w:lang w:bidi="ar"/>
              </w:rPr>
            </w:pPr>
          </w:p>
          <w:p>
            <w:pPr>
              <w:rPr>
                <w:lang w:bidi="ar"/>
              </w:rPr>
            </w:pPr>
          </w:p>
        </w:tc>
      </w:tr>
    </w:tbl>
    <w:p>
      <w:pPr>
        <w:spacing w:line="400" w:lineRule="exact"/>
        <w:ind w:firstLine="829"/>
        <w:rPr>
          <w:rFonts w:ascii="KaiTi" w:hAnsi="KaiTi" w:eastAsia="KaiTi" w:cs="KaiTi"/>
          <w:sz w:val="28"/>
          <w:szCs w:val="28"/>
        </w:rPr>
      </w:pPr>
      <w:r>
        <w:rPr>
          <w:rFonts w:ascii="KaiTi" w:hAnsi="KaiTi" w:eastAsia="KaiTi" w:cs="KaiTi"/>
          <w:sz w:val="28"/>
          <w:szCs w:val="28"/>
        </w:rPr>
        <w:t>说明：1.“一楼一牌”设置不齐全的，应立即补充完善。</w:t>
      </w:r>
    </w:p>
    <w:p>
      <w:pPr>
        <w:spacing w:line="400" w:lineRule="exact"/>
        <w:ind w:firstLine="840" w:firstLineChars="300"/>
        <w:rPr>
          <w:rFonts w:ascii="KaiTi" w:hAnsi="KaiTi" w:eastAsia="KaiTi" w:cs="KaiTi"/>
          <w:sz w:val="28"/>
          <w:szCs w:val="28"/>
        </w:rPr>
      </w:pPr>
      <w:r>
        <w:rPr>
          <w:rFonts w:ascii="KaiTi" w:hAnsi="KaiTi" w:eastAsia="KaiTi" w:cs="KaiTi"/>
          <w:sz w:val="28"/>
          <w:szCs w:val="28"/>
        </w:rPr>
        <w:t>2.排查工作照片等资料附后。</w:t>
      </w:r>
    </w:p>
    <w:p>
      <w:pPr>
        <w:spacing w:line="400" w:lineRule="exact"/>
        <w:ind w:firstLine="840" w:firstLineChars="300"/>
        <w:rPr>
          <w:rFonts w:ascii="KaiTi" w:hAnsi="KaiTi" w:eastAsia="KaiTi" w:cs="KaiTi"/>
          <w:sz w:val="28"/>
          <w:szCs w:val="28"/>
        </w:rPr>
      </w:pPr>
      <w:r>
        <w:rPr>
          <w:rFonts w:ascii="KaiTi" w:hAnsi="KaiTi" w:eastAsia="KaiTi" w:cs="KaiTi"/>
          <w:sz w:val="28"/>
          <w:szCs w:val="28"/>
        </w:rPr>
        <w:t>3.燃烧性能为A级但存在外墙面开裂、空鼓、脱落等缺陷的，虽</w:t>
      </w:r>
    </w:p>
    <w:p>
      <w:pPr>
        <w:spacing w:line="400" w:lineRule="exact"/>
        <w:ind w:firstLine="1120" w:firstLineChars="400"/>
        <w:rPr>
          <w:rFonts w:ascii="KaiTi" w:hAnsi="KaiTi" w:eastAsia="KaiTi" w:cs="KaiTi"/>
          <w:sz w:val="28"/>
          <w:szCs w:val="28"/>
        </w:rPr>
      </w:pPr>
      <w:r>
        <w:rPr>
          <w:rFonts w:hint="eastAsia" w:ascii="KaiTi" w:hAnsi="KaiTi" w:eastAsia="KaiTi" w:cs="KaiTi"/>
          <w:sz w:val="28"/>
          <w:szCs w:val="28"/>
        </w:rPr>
        <w:t>未发现消防安全隐患，但有坠落伤人安全隐患，应及时处理。</w:t>
      </w:r>
    </w:p>
    <w:p>
      <w:pPr>
        <w:spacing w:line="400" w:lineRule="exact"/>
        <w:ind w:firstLine="840" w:firstLineChars="300"/>
        <w:rPr>
          <w:rFonts w:ascii="KaiTi" w:hAnsi="KaiTi" w:eastAsia="KaiTi" w:cs="KaiTi"/>
          <w:sz w:val="28"/>
          <w:szCs w:val="28"/>
        </w:rPr>
      </w:pPr>
      <w:r>
        <w:rPr>
          <w:rFonts w:ascii="KaiTi" w:hAnsi="KaiTi" w:eastAsia="KaiTi" w:cs="KaiTi"/>
          <w:sz w:val="28"/>
          <w:szCs w:val="28"/>
        </w:rPr>
        <w:t>4.业主</w:t>
      </w:r>
      <w:r>
        <w:rPr>
          <w:rFonts w:hint="eastAsia" w:ascii="KaiTi" w:hAnsi="KaiTi" w:eastAsia="KaiTi" w:cs="KaiTi"/>
          <w:sz w:val="28"/>
          <w:szCs w:val="28"/>
          <w:lang w:eastAsia="zh-CN"/>
        </w:rPr>
        <w:t>或者</w:t>
      </w:r>
      <w:r>
        <w:rPr>
          <w:rFonts w:ascii="KaiTi" w:hAnsi="KaiTi" w:eastAsia="KaiTi" w:cs="KaiTi"/>
          <w:sz w:val="28"/>
          <w:szCs w:val="28"/>
        </w:rPr>
        <w:t>物业服务企业自行实施排查的，也</w:t>
      </w:r>
      <w:r>
        <w:rPr>
          <w:rFonts w:hint="eastAsia" w:ascii="KaiTi" w:hAnsi="KaiTi" w:eastAsia="KaiTi" w:cs="KaiTi"/>
          <w:sz w:val="28"/>
          <w:szCs w:val="28"/>
        </w:rPr>
        <w:t>应</w:t>
      </w:r>
      <w:r>
        <w:rPr>
          <w:rFonts w:ascii="KaiTi" w:hAnsi="KaiTi" w:eastAsia="KaiTi" w:cs="KaiTi"/>
          <w:sz w:val="28"/>
          <w:szCs w:val="28"/>
        </w:rPr>
        <w:t>填写本表并签章。</w:t>
      </w:r>
    </w:p>
    <w:p>
      <w:pPr>
        <w:autoSpaceDE w:val="0"/>
        <w:adjustRightInd w:val="0"/>
        <w:snapToGrid w:val="0"/>
        <w:spacing w:line="560" w:lineRule="exact"/>
        <w:jc w:val="left"/>
        <w:rPr>
          <w:rFonts w:ascii="FangSong_GB2312" w:hAnsi="FangSong" w:eastAsia="FangSong_GB2312" w:cs="FangSong_GB2312"/>
          <w:spacing w:val="-6"/>
          <w:sz w:val="32"/>
          <w:szCs w:val="32"/>
          <w:lang w:bidi="ar"/>
        </w:rPr>
        <w:sectPr>
          <w:pgSz w:w="11905" w:h="16840"/>
          <w:pgMar w:top="2098" w:right="1474" w:bottom="1984" w:left="1587" w:header="720" w:footer="720" w:gutter="0"/>
          <w:cols w:space="720" w:num="1"/>
        </w:sectPr>
      </w:pPr>
    </w:p>
    <w:p>
      <w:pPr>
        <w:adjustRightInd w:val="0"/>
        <w:snapToGrid w:val="0"/>
        <w:spacing w:line="600" w:lineRule="exact"/>
        <w:jc w:val="left"/>
        <w:outlineLvl w:val="1"/>
        <w:rPr>
          <w:rFonts w:ascii="SimHei" w:hAnsi="SimHei" w:eastAsia="SimHei" w:cs="SimHei"/>
          <w:bCs/>
          <w:sz w:val="32"/>
          <w:szCs w:val="32"/>
        </w:rPr>
      </w:pPr>
      <w:r>
        <w:rPr>
          <w:rFonts w:hint="eastAsia" w:ascii="SimHei" w:hAnsi="SimHei" w:eastAsia="SimHei" w:cs="SimHei"/>
          <w:bCs/>
          <w:sz w:val="32"/>
          <w:szCs w:val="32"/>
        </w:rPr>
        <w:t>附件</w:t>
      </w:r>
      <w:r>
        <w:rPr>
          <w:rFonts w:ascii="SimHei" w:hAnsi="SimHei" w:eastAsia="SimHei" w:cs="SimHei"/>
          <w:bCs/>
          <w:sz w:val="32"/>
          <w:szCs w:val="32"/>
        </w:rPr>
        <w:t>2</w:t>
      </w:r>
    </w:p>
    <w:p>
      <w:pPr>
        <w:adjustRightInd w:val="0"/>
        <w:snapToGrid w:val="0"/>
        <w:spacing w:line="600" w:lineRule="exact"/>
        <w:jc w:val="center"/>
        <w:rPr>
          <w:rFonts w:ascii="SimSun" w:hAnsi="SimSun" w:cs="SimSun"/>
          <w:b/>
          <w:bCs/>
          <w:sz w:val="44"/>
          <w:szCs w:val="44"/>
        </w:rPr>
      </w:pPr>
      <w:bookmarkStart w:id="1" w:name="OLE_LINK2"/>
      <w:r>
        <w:rPr>
          <w:rFonts w:ascii="SimSun" w:hAnsi="SimSun" w:cs="SimSun"/>
          <w:b/>
          <w:bCs/>
          <w:sz w:val="44"/>
          <w:szCs w:val="44"/>
        </w:rPr>
        <w:t>保温材料</w:t>
      </w:r>
      <w:r>
        <w:rPr>
          <w:rFonts w:hint="eastAsia" w:ascii="SimSun" w:hAnsi="SimSun" w:cs="SimSun"/>
          <w:b/>
          <w:bCs/>
          <w:sz w:val="44"/>
          <w:szCs w:val="44"/>
        </w:rPr>
        <w:t>燃烧性能现场测试流程与判断规则</w:t>
      </w:r>
    </w:p>
    <w:bookmarkEnd w:id="1"/>
    <w:p>
      <w:pPr>
        <w:adjustRightInd w:val="0"/>
        <w:snapToGrid w:val="0"/>
        <w:spacing w:line="600" w:lineRule="exact"/>
        <w:ind w:firstLine="640" w:firstLineChars="200"/>
        <w:rPr>
          <w:rFonts w:ascii="FangSong" w:hAnsi="FangSong" w:eastAsia="FangSong" w:cs="FangSong"/>
          <w:sz w:val="32"/>
          <w:szCs w:val="32"/>
        </w:rPr>
      </w:pPr>
    </w:p>
    <w:p>
      <w:pPr>
        <w:adjustRightInd w:val="0"/>
        <w:snapToGrid w:val="0"/>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一、现场观察</w:t>
      </w:r>
    </w:p>
    <w:p>
      <w:pPr>
        <w:adjustRightInd w:val="0"/>
        <w:snapToGrid w:val="0"/>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对建筑外立面开展全面巡查，选取人员可及、操作安全的部位，重点查看空调孔洞、外墙饰面破损处，采用高清摄像设备拍摄留存影像资料，准确记录缺陷位置，并拍摄保温层近景照片归档。</w:t>
      </w:r>
    </w:p>
    <w:p>
      <w:pPr>
        <w:adjustRightInd w:val="0"/>
        <w:snapToGrid w:val="0"/>
        <w:spacing w:line="600" w:lineRule="exact"/>
        <w:ind w:firstLine="640" w:firstLineChars="200"/>
        <w:rPr>
          <w:rFonts w:ascii="FangSong" w:hAnsi="FangSong" w:eastAsia="FangSong" w:cs="FangSong"/>
          <w:sz w:val="32"/>
          <w:szCs w:val="32"/>
        </w:rPr>
      </w:pPr>
      <w:r>
        <w:rPr>
          <w:rFonts w:hint="eastAsia" w:ascii="SimHei" w:hAnsi="SimHei" w:eastAsia="SimHei" w:cs="SimHei"/>
          <w:sz w:val="32"/>
          <w:szCs w:val="32"/>
        </w:rPr>
        <w:t>二、现场测试</w:t>
      </w:r>
    </w:p>
    <w:p>
      <w:pPr>
        <w:adjustRightInd w:val="0"/>
        <w:snapToGrid w:val="0"/>
        <w:spacing w:line="60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参照《建筑材料可燃性试验方法（GB/T 8626-2007）》，开展现场测试，测试全过程需严格落实动火安全管控，现场配备灭火器材，以及水、砂等灭火物资，安排专人落实动火监护。</w:t>
      </w:r>
    </w:p>
    <w:p>
      <w:pPr>
        <w:adjustRightInd w:val="0"/>
        <w:snapToGrid w:val="0"/>
        <w:spacing w:line="600" w:lineRule="exact"/>
        <w:ind w:firstLine="640" w:firstLineChars="200"/>
        <w:rPr>
          <w:rFonts w:ascii="FangSong" w:hAnsi="FangSong" w:eastAsia="FangSong" w:cs="FangSong"/>
          <w:sz w:val="32"/>
          <w:szCs w:val="32"/>
        </w:rPr>
      </w:pPr>
      <w:r>
        <w:rPr>
          <w:rFonts w:hint="eastAsia" w:ascii="KaiTi" w:hAnsi="KaiTi" w:eastAsia="KaiTi" w:cs="KaiTi"/>
          <w:sz w:val="32"/>
          <w:szCs w:val="32"/>
        </w:rPr>
        <w:t>（一）取样。</w:t>
      </w:r>
      <w:r>
        <w:rPr>
          <w:rFonts w:hint="eastAsia" w:ascii="FangSong" w:hAnsi="FangSong" w:eastAsia="FangSong" w:cs="FangSong"/>
          <w:sz w:val="32"/>
          <w:szCs w:val="32"/>
        </w:rPr>
        <w:t>从外墙保温层切取4cm×4cm的规整试样。</w:t>
      </w:r>
      <w:r>
        <w:rPr>
          <w:rFonts w:ascii="FangSong" w:hAnsi="FangSong" w:eastAsia="FangSong" w:cs="FangSong"/>
          <w:sz w:val="32"/>
          <w:szCs w:val="32"/>
        </w:rPr>
        <w:t>外</w:t>
      </w:r>
      <w:r>
        <w:rPr>
          <w:rFonts w:hint="eastAsia" w:ascii="FangSong" w:hAnsi="FangSong" w:eastAsia="FangSong" w:cs="FangSong"/>
          <w:sz w:val="32"/>
          <w:szCs w:val="32"/>
        </w:rPr>
        <w:t>墙外保温系统及</w:t>
      </w:r>
      <w:r>
        <w:rPr>
          <w:rFonts w:ascii="FangSong" w:hAnsi="FangSong" w:eastAsia="FangSong" w:cs="FangSong"/>
          <w:sz w:val="32"/>
          <w:szCs w:val="32"/>
        </w:rPr>
        <w:t>饰面层</w:t>
      </w:r>
      <w:r>
        <w:rPr>
          <w:rFonts w:hint="eastAsia" w:ascii="FangSong" w:hAnsi="FangSong" w:eastAsia="FangSong" w:cs="FangSong"/>
          <w:sz w:val="32"/>
          <w:szCs w:val="32"/>
        </w:rPr>
        <w:t>（</w:t>
      </w:r>
      <w:r>
        <w:rPr>
          <w:rFonts w:ascii="FangSong" w:hAnsi="FangSong" w:eastAsia="FangSong" w:cs="FangSong"/>
          <w:sz w:val="32"/>
          <w:szCs w:val="32"/>
        </w:rPr>
        <w:t>保</w:t>
      </w:r>
      <w:r>
        <w:rPr>
          <w:rFonts w:hint="eastAsia" w:ascii="FangSong" w:hAnsi="FangSong" w:eastAsia="FangSong" w:cs="FangSong"/>
          <w:sz w:val="32"/>
          <w:szCs w:val="32"/>
        </w:rPr>
        <w:t>护层）</w:t>
      </w:r>
      <w:r>
        <w:rPr>
          <w:rFonts w:ascii="FangSong" w:hAnsi="FangSong" w:eastAsia="FangSong" w:cs="FangSong"/>
          <w:sz w:val="32"/>
          <w:szCs w:val="32"/>
        </w:rPr>
        <w:t>类型</w:t>
      </w:r>
      <w:r>
        <w:rPr>
          <w:rFonts w:hint="eastAsia" w:ascii="FangSong" w:hAnsi="FangSong" w:eastAsia="FangSong" w:cs="FangSong"/>
          <w:sz w:val="32"/>
          <w:szCs w:val="32"/>
          <w:lang w:eastAsia="zh-CN"/>
        </w:rPr>
        <w:t>或者</w:t>
      </w:r>
      <w:r>
        <w:rPr>
          <w:rFonts w:ascii="FangSong" w:hAnsi="FangSong" w:eastAsia="FangSong" w:cs="FangSong"/>
          <w:sz w:val="32"/>
          <w:szCs w:val="32"/>
        </w:rPr>
        <w:t>保温材料</w:t>
      </w:r>
      <w:r>
        <w:rPr>
          <w:rFonts w:hint="eastAsia" w:ascii="FangSong" w:hAnsi="FangSong" w:eastAsia="FangSong" w:cs="FangSong"/>
          <w:sz w:val="32"/>
          <w:szCs w:val="32"/>
        </w:rPr>
        <w:t>种类超过1个的，应分别取样。现场测试后，应及时恢复取样部位。</w:t>
      </w:r>
    </w:p>
    <w:p>
      <w:pPr>
        <w:adjustRightInd w:val="0"/>
        <w:snapToGrid w:val="0"/>
        <w:spacing w:line="600" w:lineRule="exact"/>
        <w:ind w:firstLine="640" w:firstLineChars="200"/>
        <w:rPr>
          <w:rFonts w:ascii="FangSong" w:hAnsi="FangSong" w:eastAsia="FangSong" w:cs="FangSong"/>
          <w:sz w:val="32"/>
          <w:szCs w:val="32"/>
        </w:rPr>
      </w:pPr>
      <w:r>
        <w:rPr>
          <w:rFonts w:hint="eastAsia" w:ascii="KaiTi" w:hAnsi="KaiTi" w:eastAsia="KaiTi" w:cs="KaiTi"/>
          <w:sz w:val="32"/>
          <w:szCs w:val="32"/>
        </w:rPr>
        <w:t>（二）点火。</w:t>
      </w:r>
      <w:r>
        <w:rPr>
          <w:rFonts w:hint="eastAsia" w:ascii="FangSong" w:hAnsi="FangSong" w:eastAsia="FangSong" w:cs="FangSong"/>
          <w:sz w:val="32"/>
          <w:szCs w:val="32"/>
        </w:rPr>
        <w:t>点火操作需在室外空旷无风环境下，在铁质容器内进行，容器底面铺垫一张白纸，用于观察熔融滴落物情况。用镊子夹持试样，使用普通打火机外焰持续灼烧试样底部，火焰高度控制在20mm左右，灼烧时长5s。</w:t>
      </w:r>
    </w:p>
    <w:p>
      <w:pPr>
        <w:adjustRightInd w:val="0"/>
        <w:snapToGrid w:val="0"/>
        <w:spacing w:line="600" w:lineRule="exact"/>
        <w:ind w:firstLine="640" w:firstLineChars="200"/>
        <w:rPr>
          <w:rFonts w:ascii="FangSong" w:hAnsi="FangSong" w:eastAsia="FangSong" w:cs="FangSong"/>
          <w:sz w:val="32"/>
          <w:szCs w:val="32"/>
        </w:rPr>
      </w:pPr>
      <w:r>
        <w:rPr>
          <w:rFonts w:hint="eastAsia" w:ascii="KaiTi" w:hAnsi="KaiTi" w:eastAsia="KaiTi" w:cs="KaiTi"/>
          <w:sz w:val="32"/>
          <w:szCs w:val="32"/>
        </w:rPr>
        <w:t>（三）观察。</w:t>
      </w:r>
      <w:r>
        <w:rPr>
          <w:rFonts w:hint="eastAsia" w:ascii="FangSong" w:hAnsi="FangSong" w:eastAsia="FangSong" w:cs="FangSong"/>
          <w:sz w:val="32"/>
          <w:szCs w:val="32"/>
        </w:rPr>
        <w:t>移开火源后，持续观察试样的燃烧状态、火焰持续时长、滴落物情况及燃烧残留物状态。</w:t>
      </w:r>
    </w:p>
    <w:p>
      <w:pPr>
        <w:spacing w:line="520" w:lineRule="exact"/>
        <w:ind w:firstLine="960" w:firstLineChars="300"/>
        <w:rPr>
          <w:rFonts w:ascii="SimSun" w:hAnsi="SimSun" w:cs="SimSun"/>
          <w:b/>
          <w:bCs/>
          <w:sz w:val="44"/>
          <w:szCs w:val="44"/>
        </w:rPr>
      </w:pPr>
      <w:r>
        <w:rPr>
          <w:rFonts w:ascii="SimHei" w:hAnsi="SimHei" w:eastAsia="SimHei" w:cs="SimHei"/>
          <w:sz w:val="32"/>
          <w:szCs w:val="32"/>
        </w:rPr>
        <w:drawing>
          <wp:anchor distT="0" distB="0" distL="114300" distR="114300" simplePos="0" relativeHeight="251660288" behindDoc="0" locked="0" layoutInCell="1" allowOverlap="1">
            <wp:simplePos x="0" y="0"/>
            <wp:positionH relativeFrom="column">
              <wp:posOffset>3059430</wp:posOffset>
            </wp:positionH>
            <wp:positionV relativeFrom="paragraph">
              <wp:posOffset>106045</wp:posOffset>
            </wp:positionV>
            <wp:extent cx="2600325" cy="2371725"/>
            <wp:effectExtent l="0" t="0" r="9525" b="9525"/>
            <wp:wrapSquare wrapText="bothSides"/>
            <wp:docPr id="9" name="图片 8" descr="D:\xwechat_files\wxid_ym03egw0ss8y22_6bf6\temp\RWTemp\2026-03\ad8847964a701ec382ab9b7fcc3deea7\2cc021c53428a462219c12e174f43f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D:\xwechat_files\wxid_ym03egw0ss8y22_6bf6\temp\RWTemp\2026-03\ad8847964a701ec382ab9b7fcc3deea7\2cc021c53428a462219c12e174f43fc8.jpg"/>
                    <pic:cNvPicPr>
                      <a:picLocks noChangeAspect="1"/>
                    </pic:cNvPicPr>
                  </pic:nvPicPr>
                  <pic:blipFill>
                    <a:blip r:embed="rId6"/>
                    <a:stretch>
                      <a:fillRect/>
                    </a:stretch>
                  </pic:blipFill>
                  <pic:spPr>
                    <a:xfrm>
                      <a:off x="0" y="0"/>
                      <a:ext cx="2600325" cy="2371725"/>
                    </a:xfrm>
                    <a:prstGeom prst="rect">
                      <a:avLst/>
                    </a:prstGeom>
                    <a:noFill/>
                    <a:ln>
                      <a:noFill/>
                    </a:ln>
                  </pic:spPr>
                </pic:pic>
              </a:graphicData>
            </a:graphic>
          </wp:anchor>
        </w:drawing>
      </w:r>
      <w:r>
        <w:rPr>
          <w:rFonts w:ascii="FangSong" w:hAnsi="FangSong" w:eastAsia="FangSong" w:cs="FangSong"/>
          <w:sz w:val="32"/>
          <w:szCs w:val="32"/>
        </w:rPr>
        <w:drawing>
          <wp:anchor distT="0" distB="0" distL="114300" distR="114300" simplePos="0" relativeHeight="251659264" behindDoc="0" locked="0" layoutInCell="1" allowOverlap="1">
            <wp:simplePos x="0" y="0"/>
            <wp:positionH relativeFrom="column">
              <wp:posOffset>1905</wp:posOffset>
            </wp:positionH>
            <wp:positionV relativeFrom="paragraph">
              <wp:posOffset>106045</wp:posOffset>
            </wp:positionV>
            <wp:extent cx="2701925" cy="2371725"/>
            <wp:effectExtent l="0" t="0" r="3175" b="9525"/>
            <wp:wrapSquare wrapText="bothSides"/>
            <wp:docPr id="10" name="图片 4" descr="D:\xwechat_files\wxid_ym03egw0ss8y22_6bf6\temp\RWTemp\2026-03\ad8847964a701ec382ab9b7fcc3deea7\ba6f9cd5c1b05e34a469043280bf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D:\xwechat_files\wxid_ym03egw0ss8y22_6bf6\temp\RWTemp\2026-03\ad8847964a701ec382ab9b7fcc3deea7\ba6f9cd5c1b05e34a469043280bf2670.jpg"/>
                    <pic:cNvPicPr>
                      <a:picLocks noChangeAspect="1"/>
                    </pic:cNvPicPr>
                  </pic:nvPicPr>
                  <pic:blipFill>
                    <a:blip r:embed="rId7"/>
                    <a:stretch>
                      <a:fillRect/>
                    </a:stretch>
                  </pic:blipFill>
                  <pic:spPr>
                    <a:xfrm>
                      <a:off x="0" y="0"/>
                      <a:ext cx="2701925" cy="2371725"/>
                    </a:xfrm>
                    <a:prstGeom prst="rect">
                      <a:avLst/>
                    </a:prstGeom>
                    <a:noFill/>
                    <a:ln>
                      <a:noFill/>
                    </a:ln>
                  </pic:spPr>
                </pic:pic>
              </a:graphicData>
            </a:graphic>
          </wp:anchor>
        </w:drawing>
      </w:r>
      <w:r>
        <w:rPr>
          <w:rFonts w:hint="eastAsia" w:ascii="FangSong_GB2312" w:hAnsi="FangSong_GB2312" w:eastAsia="FangSong_GB2312" w:cs="FangSong_GB2312"/>
          <w:sz w:val="32"/>
          <w:szCs w:val="32"/>
        </w:rPr>
        <w:t>图1：点火                图2：移开火源，观察状态</w:t>
      </w:r>
    </w:p>
    <w:p>
      <w:pPr>
        <w:adjustRightInd w:val="0"/>
        <w:snapToGrid w:val="0"/>
        <w:spacing w:line="600" w:lineRule="exact"/>
        <w:ind w:firstLine="640" w:firstLineChars="200"/>
        <w:rPr>
          <w:rFonts w:ascii="SimHei" w:hAnsi="SimHei" w:eastAsia="SimHei" w:cs="SimHei"/>
          <w:sz w:val="32"/>
          <w:szCs w:val="32"/>
        </w:rPr>
      </w:pPr>
      <w:r>
        <w:rPr>
          <w:rFonts w:hint="eastAsia" w:ascii="SimHei" w:hAnsi="SimHei" w:eastAsia="SimHei" w:cs="SimHei"/>
          <w:sz w:val="32"/>
          <w:szCs w:val="32"/>
        </w:rPr>
        <w:t>三、现场测试判断</w:t>
      </w:r>
    </w:p>
    <w:p>
      <w:pPr>
        <w:adjustRightInd w:val="0"/>
        <w:snapToGrid w:val="0"/>
        <w:spacing w:line="600" w:lineRule="exact"/>
        <w:ind w:firstLine="640" w:firstLineChars="200"/>
        <w:rPr>
          <w:rFonts w:ascii="FangSong" w:hAnsi="FangSong" w:eastAsia="FangSong" w:cs="FangSong"/>
          <w:sz w:val="32"/>
          <w:szCs w:val="32"/>
        </w:rPr>
      </w:pPr>
      <w:bookmarkStart w:id="2" w:name="OLE_LINK3"/>
      <w:r>
        <w:rPr>
          <w:rFonts w:hint="eastAsia" w:ascii="FangSong" w:hAnsi="FangSong" w:eastAsia="FangSong" w:cs="FangSong"/>
          <w:sz w:val="32"/>
          <w:szCs w:val="32"/>
        </w:rPr>
        <w:t>对照《</w:t>
      </w:r>
      <w:r>
        <w:rPr>
          <w:rFonts w:ascii="FangSong" w:hAnsi="FangSong" w:eastAsia="FangSong" w:cs="FangSong"/>
          <w:sz w:val="32"/>
          <w:szCs w:val="32"/>
        </w:rPr>
        <w:t>保温材料</w:t>
      </w:r>
      <w:r>
        <w:rPr>
          <w:rFonts w:hint="eastAsia" w:ascii="FangSong" w:hAnsi="FangSong" w:eastAsia="FangSong" w:cs="FangSong"/>
          <w:sz w:val="32"/>
          <w:szCs w:val="32"/>
        </w:rPr>
        <w:t>燃烧性能现场测试判断表》，对保温材料燃烧性能等级进行现场简易判定。</w:t>
      </w:r>
    </w:p>
    <w:bookmarkEnd w:id="2"/>
    <w:p>
      <w:pPr>
        <w:spacing w:line="520" w:lineRule="exact"/>
        <w:ind w:left="9" w:hanging="9"/>
        <w:jc w:val="center"/>
        <w:rPr>
          <w:rFonts w:ascii="SimHei" w:hAnsi="SimHei" w:eastAsia="SimHei" w:cs="SimHei"/>
          <w:sz w:val="30"/>
          <w:szCs w:val="30"/>
        </w:rPr>
      </w:pPr>
      <w:r>
        <w:rPr>
          <w:rFonts w:ascii="SimHei" w:hAnsi="SimHei" w:eastAsia="SimHei" w:cs="SimHei"/>
          <w:sz w:val="30"/>
          <w:szCs w:val="30"/>
        </w:rPr>
        <w:t>保温材料</w:t>
      </w:r>
      <w:r>
        <w:rPr>
          <w:rFonts w:hint="eastAsia" w:ascii="SimHei" w:hAnsi="SimHei" w:eastAsia="SimHei" w:cs="SimHei"/>
          <w:sz w:val="30"/>
          <w:szCs w:val="30"/>
        </w:rPr>
        <w:t>燃烧性能现场测试判定表</w:t>
      </w:r>
    </w:p>
    <w:tbl>
      <w:tblPr>
        <w:tblStyle w:val="9"/>
        <w:tblpPr w:leftFromText="180" w:rightFromText="180" w:vertAnchor="text" w:horzAnchor="page" w:tblpX="1489"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425"/>
        <w:gridCol w:w="2277"/>
        <w:gridCol w:w="20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00" w:type="dxa"/>
            <w:vAlign w:val="center"/>
          </w:tcPr>
          <w:p>
            <w:pPr>
              <w:tabs>
                <w:tab w:val="left" w:pos="1050"/>
              </w:tabs>
              <w:adjustRightInd w:val="0"/>
              <w:snapToGrid w:val="0"/>
              <w:spacing w:line="320" w:lineRule="exact"/>
              <w:jc w:val="center"/>
              <w:rPr>
                <w:rFonts w:ascii="FangSong_GB2312" w:hAnsi="FangSong_GB2312" w:eastAsia="FangSong_GB2312" w:cs="FangSong_GB2312"/>
                <w:b/>
                <w:bCs/>
                <w:sz w:val="24"/>
              </w:rPr>
            </w:pPr>
            <w:r>
              <w:rPr>
                <w:rFonts w:hint="eastAsia" w:ascii="FangSong_GB2312" w:hAnsi="FangSong_GB2312" w:eastAsia="FangSong_GB2312" w:cs="FangSong_GB2312"/>
                <w:b/>
                <w:bCs/>
                <w:sz w:val="24"/>
              </w:rPr>
              <w:t>简易判</w:t>
            </w:r>
          </w:p>
          <w:p>
            <w:pPr>
              <w:tabs>
                <w:tab w:val="left" w:pos="1050"/>
              </w:tabs>
              <w:adjustRightInd w:val="0"/>
              <w:snapToGrid w:val="0"/>
              <w:spacing w:line="320" w:lineRule="exact"/>
              <w:jc w:val="center"/>
              <w:rPr>
                <w:rFonts w:ascii="FangSong_GB2312" w:hAnsi="FangSong_GB2312" w:eastAsia="FangSong_GB2312" w:cs="FangSong_GB2312"/>
                <w:b/>
                <w:bCs/>
                <w:sz w:val="24"/>
              </w:rPr>
            </w:pPr>
            <w:r>
              <w:rPr>
                <w:rFonts w:hint="eastAsia" w:ascii="FangSong_GB2312" w:hAnsi="FangSong_GB2312" w:eastAsia="FangSong_GB2312" w:cs="FangSong_GB2312"/>
                <w:b/>
                <w:bCs/>
                <w:sz w:val="24"/>
              </w:rPr>
              <w:t>定指标</w:t>
            </w:r>
          </w:p>
        </w:tc>
        <w:tc>
          <w:tcPr>
            <w:tcW w:w="1425" w:type="dxa"/>
            <w:vAlign w:val="center"/>
          </w:tcPr>
          <w:p>
            <w:pPr>
              <w:adjustRightInd w:val="0"/>
              <w:snapToGrid w:val="0"/>
              <w:spacing w:line="320" w:lineRule="exact"/>
              <w:jc w:val="center"/>
              <w:rPr>
                <w:rFonts w:ascii="FangSong_GB2312" w:hAnsi="FangSong_GB2312" w:eastAsia="FangSong_GB2312" w:cs="FangSong_GB2312"/>
                <w:b/>
                <w:bCs/>
                <w:sz w:val="24"/>
              </w:rPr>
            </w:pPr>
            <w:r>
              <w:rPr>
                <w:rFonts w:hint="eastAsia" w:ascii="FangSong_GB2312" w:hAnsi="FangSong_GB2312" w:eastAsia="FangSong_GB2312" w:cs="FangSong_GB2312"/>
                <w:b/>
                <w:bCs/>
                <w:sz w:val="24"/>
              </w:rPr>
              <w:t>A级（不燃）</w:t>
            </w:r>
          </w:p>
        </w:tc>
        <w:tc>
          <w:tcPr>
            <w:tcW w:w="2277" w:type="dxa"/>
            <w:vAlign w:val="center"/>
          </w:tcPr>
          <w:p>
            <w:pPr>
              <w:adjustRightInd w:val="0"/>
              <w:snapToGrid w:val="0"/>
              <w:spacing w:line="320" w:lineRule="exact"/>
              <w:jc w:val="center"/>
              <w:rPr>
                <w:rFonts w:ascii="FangSong_GB2312" w:hAnsi="FangSong_GB2312" w:eastAsia="FangSong_GB2312" w:cs="FangSong_GB2312"/>
                <w:b/>
                <w:bCs/>
                <w:sz w:val="24"/>
              </w:rPr>
            </w:pPr>
            <w:r>
              <w:rPr>
                <w:rFonts w:hint="eastAsia" w:ascii="FangSong_GB2312" w:hAnsi="FangSong_GB2312" w:eastAsia="FangSong_GB2312" w:cs="FangSong_GB2312"/>
                <w:b/>
                <w:bCs/>
                <w:sz w:val="24"/>
              </w:rPr>
              <w:t>B</w:t>
            </w:r>
            <w:r>
              <w:rPr>
                <w:rFonts w:hint="eastAsia" w:ascii="FangSong_GB2312" w:hAnsi="FangSong_GB2312" w:eastAsia="FangSong_GB2312" w:cs="FangSong_GB2312"/>
                <w:b/>
                <w:bCs/>
                <w:sz w:val="24"/>
                <w:vertAlign w:val="subscript"/>
              </w:rPr>
              <w:t>1</w:t>
            </w:r>
            <w:r>
              <w:rPr>
                <w:rFonts w:hint="eastAsia" w:ascii="FangSong_GB2312" w:hAnsi="FangSong_GB2312" w:eastAsia="FangSong_GB2312" w:cs="FangSong_GB2312"/>
                <w:b/>
                <w:bCs/>
                <w:sz w:val="24"/>
              </w:rPr>
              <w:t>级（难燃）</w:t>
            </w:r>
          </w:p>
        </w:tc>
        <w:tc>
          <w:tcPr>
            <w:tcW w:w="2078" w:type="dxa"/>
            <w:vAlign w:val="center"/>
          </w:tcPr>
          <w:p>
            <w:pPr>
              <w:adjustRightInd w:val="0"/>
              <w:snapToGrid w:val="0"/>
              <w:spacing w:line="320" w:lineRule="exact"/>
              <w:jc w:val="center"/>
              <w:rPr>
                <w:rFonts w:ascii="FangSong_GB2312" w:hAnsi="FangSong_GB2312" w:eastAsia="FangSong_GB2312" w:cs="FangSong_GB2312"/>
                <w:b/>
                <w:bCs/>
                <w:sz w:val="24"/>
              </w:rPr>
            </w:pPr>
            <w:r>
              <w:rPr>
                <w:rFonts w:hint="eastAsia" w:ascii="FangSong_GB2312" w:hAnsi="FangSong_GB2312" w:eastAsia="FangSong_GB2312" w:cs="FangSong_GB2312"/>
                <w:b/>
                <w:bCs/>
                <w:sz w:val="24"/>
              </w:rPr>
              <w:t>B</w:t>
            </w:r>
            <w:r>
              <w:rPr>
                <w:rFonts w:hint="eastAsia" w:ascii="FangSong_GB2312" w:hAnsi="FangSong_GB2312" w:eastAsia="FangSong_GB2312" w:cs="FangSong_GB2312"/>
                <w:b/>
                <w:bCs/>
                <w:sz w:val="24"/>
                <w:vertAlign w:val="subscript"/>
              </w:rPr>
              <w:t>2</w:t>
            </w:r>
            <w:r>
              <w:rPr>
                <w:rFonts w:hint="eastAsia" w:ascii="FangSong_GB2312" w:hAnsi="FangSong_GB2312" w:eastAsia="FangSong_GB2312" w:cs="FangSong_GB2312"/>
                <w:b/>
                <w:bCs/>
                <w:sz w:val="24"/>
              </w:rPr>
              <w:t>级（可燃）</w:t>
            </w:r>
          </w:p>
        </w:tc>
        <w:tc>
          <w:tcPr>
            <w:tcW w:w="2080" w:type="dxa"/>
            <w:vAlign w:val="center"/>
          </w:tcPr>
          <w:p>
            <w:pPr>
              <w:adjustRightInd w:val="0"/>
              <w:snapToGrid w:val="0"/>
              <w:spacing w:line="320" w:lineRule="exact"/>
              <w:jc w:val="center"/>
              <w:rPr>
                <w:rFonts w:ascii="FangSong_GB2312" w:hAnsi="FangSong_GB2312" w:eastAsia="FangSong_GB2312" w:cs="FangSong_GB2312"/>
                <w:b/>
                <w:bCs/>
                <w:sz w:val="24"/>
              </w:rPr>
            </w:pPr>
            <w:r>
              <w:rPr>
                <w:rFonts w:hint="eastAsia" w:ascii="FangSong_GB2312" w:hAnsi="FangSong_GB2312" w:eastAsia="FangSong_GB2312" w:cs="FangSong_GB2312"/>
                <w:b/>
                <w:bCs/>
                <w:sz w:val="24"/>
              </w:rPr>
              <w:t>B</w:t>
            </w:r>
            <w:r>
              <w:rPr>
                <w:rFonts w:hint="eastAsia" w:ascii="FangSong_GB2312" w:hAnsi="FangSong_GB2312" w:eastAsia="FangSong_GB2312" w:cs="FangSong_GB2312"/>
                <w:b/>
                <w:bCs/>
                <w:sz w:val="24"/>
                <w:vertAlign w:val="subscript"/>
              </w:rPr>
              <w:t>3</w:t>
            </w:r>
            <w:r>
              <w:rPr>
                <w:rFonts w:hint="eastAsia" w:ascii="FangSong_GB2312" w:hAnsi="FangSong_GB2312" w:eastAsia="FangSong_GB2312" w:cs="FangSong_GB2312"/>
                <w:b/>
                <w:bCs/>
                <w:sz w:val="24"/>
              </w:rPr>
              <w:t>级（易燃）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vAlign w:val="center"/>
          </w:tcPr>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移火后</w:t>
            </w:r>
          </w:p>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燃烧状态</w:t>
            </w:r>
          </w:p>
        </w:tc>
        <w:tc>
          <w:tcPr>
            <w:tcW w:w="1425"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不能被点燃</w:t>
            </w:r>
          </w:p>
        </w:tc>
        <w:tc>
          <w:tcPr>
            <w:tcW w:w="2277"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火焰迅速减弱</w:t>
            </w:r>
            <w:r>
              <w:rPr>
                <w:rFonts w:hint="eastAsia" w:ascii="FangSong_GB2312" w:hAnsi="FangSong_GB2312" w:cs="FangSong_GB2312"/>
                <w:sz w:val="24"/>
                <w:lang w:eastAsia="zh-CN"/>
              </w:rPr>
              <w:t>或者</w:t>
            </w:r>
            <w:r>
              <w:rPr>
                <w:rFonts w:hint="eastAsia" w:ascii="FangSong_GB2312" w:hAnsi="FangSong_GB2312" w:eastAsia="FangSong_GB2312" w:cs="FangSong_GB2312"/>
                <w:sz w:val="24"/>
              </w:rPr>
              <w:t>熄灭，无明火持续燃烧，仅出现阴燃</w:t>
            </w:r>
          </w:p>
        </w:tc>
        <w:tc>
          <w:tcPr>
            <w:tcW w:w="2078"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火焰继续燃烧，火势有蔓延趋势，明火持续时间长</w:t>
            </w:r>
          </w:p>
        </w:tc>
        <w:tc>
          <w:tcPr>
            <w:tcW w:w="2080"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火焰继续燃烧，火焰迅速向四周扩散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00" w:type="dxa"/>
            <w:vAlign w:val="center"/>
          </w:tcPr>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火焰持</w:t>
            </w:r>
          </w:p>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续时间</w:t>
            </w:r>
          </w:p>
        </w:tc>
        <w:tc>
          <w:tcPr>
            <w:tcW w:w="1425"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无明火燃烧与阴燃</w:t>
            </w:r>
          </w:p>
        </w:tc>
        <w:tc>
          <w:tcPr>
            <w:tcW w:w="2277"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明火燃烧时间≤3s，阴燃也会在短时间内停止</w:t>
            </w:r>
          </w:p>
        </w:tc>
        <w:tc>
          <w:tcPr>
            <w:tcW w:w="2078"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明火燃烧时间＞3s，甚至会持续燃烧至样品殆尽</w:t>
            </w:r>
          </w:p>
        </w:tc>
        <w:tc>
          <w:tcPr>
            <w:tcW w:w="2080"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燃烧强度大、放热剧烈，不会自行熄灭。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00" w:type="dxa"/>
            <w:vAlign w:val="center"/>
          </w:tcPr>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滴落物</w:t>
            </w:r>
          </w:p>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与蔓延</w:t>
            </w:r>
          </w:p>
        </w:tc>
        <w:tc>
          <w:tcPr>
            <w:tcW w:w="1425"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无熔融滴落物</w:t>
            </w:r>
          </w:p>
        </w:tc>
        <w:tc>
          <w:tcPr>
            <w:tcW w:w="2277"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无熔融滴落物，不会引燃下方铺垫的白纸</w:t>
            </w:r>
          </w:p>
        </w:tc>
        <w:tc>
          <w:tcPr>
            <w:tcW w:w="2078"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产生熔融滴落物，滴落物能引燃下方铺垫的白纸</w:t>
            </w:r>
          </w:p>
        </w:tc>
        <w:tc>
          <w:tcPr>
            <w:tcW w:w="2080"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滴落物携带火焰、持续燃烧，引燃下方可燃物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200" w:type="dxa"/>
            <w:vAlign w:val="center"/>
          </w:tcPr>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残留物</w:t>
            </w:r>
          </w:p>
          <w:p>
            <w:pPr>
              <w:adjustRightInd w:val="0"/>
              <w:snapToGrid w:val="0"/>
              <w:spacing w:line="320" w:lineRule="exact"/>
              <w:jc w:val="center"/>
              <w:rPr>
                <w:rFonts w:ascii="FangSong_GB2312" w:hAnsi="FangSong_GB2312" w:eastAsia="FangSong_GB2312" w:cs="FangSong_GB2312"/>
                <w:sz w:val="24"/>
              </w:rPr>
            </w:pPr>
            <w:r>
              <w:rPr>
                <w:rFonts w:hint="eastAsia" w:ascii="FangSong_GB2312" w:hAnsi="FangSong_GB2312" w:eastAsia="FangSong_GB2312" w:cs="FangSong_GB2312"/>
                <w:sz w:val="24"/>
              </w:rPr>
              <w:t>状态</w:t>
            </w:r>
          </w:p>
        </w:tc>
        <w:tc>
          <w:tcPr>
            <w:tcW w:w="1425"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仅表面轻微碳化，保留完整结构，残炭稳定，无松散残渣</w:t>
            </w:r>
          </w:p>
        </w:tc>
        <w:tc>
          <w:tcPr>
            <w:tcW w:w="2277"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有较多残炭，可形成稳定炭层，残留结构较完整，不易碎</w:t>
            </w:r>
          </w:p>
        </w:tc>
        <w:tc>
          <w:tcPr>
            <w:tcW w:w="2078"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残炭量中等，残留结构不完整，有熔融硬块，部分可捏碎</w:t>
            </w:r>
          </w:p>
        </w:tc>
        <w:tc>
          <w:tcPr>
            <w:tcW w:w="2080" w:type="dxa"/>
            <w:vAlign w:val="center"/>
          </w:tcPr>
          <w:p>
            <w:pPr>
              <w:adjustRightInd w:val="0"/>
              <w:snapToGrid w:val="0"/>
              <w:spacing w:line="320" w:lineRule="exact"/>
              <w:rPr>
                <w:rFonts w:ascii="FangSong_GB2312" w:hAnsi="FangSong_GB2312" w:eastAsia="FangSong_GB2312" w:cs="FangSong_GB2312"/>
                <w:sz w:val="24"/>
              </w:rPr>
            </w:pPr>
            <w:r>
              <w:rPr>
                <w:rFonts w:hint="eastAsia" w:ascii="FangSong_GB2312" w:hAnsi="FangSong_GB2312" w:eastAsia="FangSong_GB2312" w:cs="FangSong_GB2312"/>
                <w:sz w:val="24"/>
              </w:rPr>
              <w:t>几乎无完整残留，残炭量极少，仅存少量松散炭渣</w:t>
            </w:r>
            <w:r>
              <w:rPr>
                <w:rFonts w:hint="eastAsia" w:ascii="FangSong_GB2312" w:hAnsi="FangSong_GB2312" w:cs="FangSong_GB2312"/>
                <w:sz w:val="24"/>
                <w:lang w:eastAsia="zh-CN"/>
              </w:rPr>
              <w:t>或者</w:t>
            </w:r>
            <w:r>
              <w:rPr>
                <w:rFonts w:hint="eastAsia" w:ascii="FangSong_GB2312" w:hAnsi="FangSong_GB2312" w:eastAsia="FangSong_GB2312" w:cs="FangSong_GB2312"/>
                <w:sz w:val="24"/>
              </w:rPr>
              <w:t>熔融硬块，无强度、一捏就碎</w:t>
            </w:r>
          </w:p>
        </w:tc>
      </w:tr>
    </w:tbl>
    <w:p>
      <w:pPr>
        <w:adjustRightInd/>
        <w:snapToGrid/>
        <w:spacing w:line="400" w:lineRule="exact"/>
        <w:ind w:firstLine="840" w:firstLineChars="300"/>
        <w:jc w:val="left"/>
        <w:outlineLvl w:val="9"/>
        <w:rPr>
          <w:rFonts w:ascii="KaiTi" w:hAnsi="KaiTi" w:eastAsia="KaiTi" w:cs="KaiTi"/>
          <w:bCs w:val="0"/>
          <w:sz w:val="28"/>
          <w:szCs w:val="28"/>
        </w:rPr>
      </w:pPr>
      <w:r>
        <w:rPr>
          <w:rFonts w:ascii="KaiTi" w:hAnsi="KaiTi" w:eastAsia="KaiTi" w:cs="KaiTi"/>
          <w:kern w:val="2"/>
          <w:sz w:val="28"/>
          <w:szCs w:val="28"/>
          <w:lang w:bidi="ar"/>
        </w:rPr>
        <w:t>说明：</w:t>
      </w:r>
      <w:r>
        <w:rPr>
          <w:rFonts w:hint="default" w:ascii="KaiTi" w:hAnsi="KaiTi" w:eastAsia="KaiTi" w:cs="KaiTi"/>
          <w:kern w:val="2"/>
          <w:sz w:val="28"/>
          <w:szCs w:val="28"/>
          <w:lang w:bidi="ar"/>
        </w:rPr>
        <w:t>观察状态难以界定的，判断为下一等级。</w:t>
      </w:r>
    </w:p>
    <w:p>
      <w:pPr>
        <w:adjustRightInd w:val="0"/>
        <w:snapToGrid w:val="0"/>
        <w:spacing w:line="600" w:lineRule="exact"/>
        <w:jc w:val="left"/>
        <w:outlineLvl w:val="1"/>
        <w:rPr>
          <w:rFonts w:ascii="SimHei" w:hAnsi="SimHei" w:eastAsia="SimHei" w:cs="SimHei"/>
          <w:bCs/>
          <w:sz w:val="32"/>
          <w:szCs w:val="32"/>
        </w:rPr>
      </w:pPr>
      <w:r>
        <w:rPr>
          <w:rFonts w:hint="eastAsia" w:ascii="SimHei" w:hAnsi="SimHei" w:eastAsia="SimHei" w:cs="SimHei"/>
          <w:bCs/>
          <w:sz w:val="32"/>
          <w:szCs w:val="32"/>
        </w:rPr>
        <w:t>附件</w:t>
      </w:r>
      <w:r>
        <w:rPr>
          <w:rFonts w:ascii="SimHei" w:hAnsi="SimHei" w:eastAsia="SimHei" w:cs="SimHei"/>
          <w:bCs/>
          <w:sz w:val="32"/>
          <w:szCs w:val="32"/>
        </w:rPr>
        <w:t>3</w:t>
      </w:r>
    </w:p>
    <w:p>
      <w:pPr>
        <w:adjustRightInd w:val="0"/>
        <w:snapToGrid w:val="0"/>
        <w:spacing w:line="600" w:lineRule="exact"/>
        <w:jc w:val="center"/>
        <w:outlineLvl w:val="1"/>
        <w:rPr>
          <w:rFonts w:ascii="SimSun" w:hAnsi="SimSun" w:cs="SimSun"/>
          <w:b/>
          <w:bCs/>
          <w:sz w:val="44"/>
          <w:szCs w:val="44"/>
        </w:rPr>
      </w:pPr>
      <w:r>
        <w:rPr>
          <w:rFonts w:hint="eastAsia" w:ascii="SimSun" w:hAnsi="SimSun" w:cs="SimSun"/>
          <w:b/>
          <w:bCs/>
          <w:sz w:val="44"/>
          <w:szCs w:val="44"/>
        </w:rPr>
        <w:t>现行外墙外保温系统防火设计技术要点</w:t>
      </w:r>
    </w:p>
    <w:tbl>
      <w:tblPr>
        <w:tblStyle w:val="8"/>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1"/>
        <w:gridCol w:w="2089"/>
        <w:gridCol w:w="179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8" w:hRule="atLeast"/>
          <w:jc w:val="center"/>
        </w:trPr>
        <w:tc>
          <w:tcPr>
            <w:tcW w:w="14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
                <w:bCs/>
                <w:sz w:val="24"/>
              </w:rPr>
            </w:pPr>
            <w:r>
              <w:rPr>
                <w:rFonts w:hint="eastAsia" w:ascii="FangSong" w:hAnsi="FangSong" w:eastAsia="FangSong" w:cs="FangSong"/>
                <w:b/>
                <w:bCs/>
                <w:sz w:val="24"/>
              </w:rPr>
              <w:t>建筑用途</w:t>
            </w:r>
          </w:p>
        </w:tc>
        <w:tc>
          <w:tcPr>
            <w:tcW w:w="121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
                <w:bCs/>
                <w:sz w:val="24"/>
              </w:rPr>
            </w:pPr>
            <w:r>
              <w:rPr>
                <w:rFonts w:hint="eastAsia" w:ascii="FangSong" w:hAnsi="FangSong" w:eastAsia="FangSong" w:cs="FangSong"/>
                <w:b/>
                <w:bCs/>
                <w:sz w:val="24"/>
              </w:rPr>
              <w:t>外墙保温系统</w:t>
            </w:r>
            <w:r>
              <w:rPr>
                <w:rFonts w:ascii="FangSong" w:hAnsi="FangSong" w:eastAsia="FangSong" w:cs="FangSong"/>
                <w:b/>
                <w:bCs/>
                <w:sz w:val="24"/>
              </w:rPr>
              <w:t xml:space="preserve">  </w:t>
            </w:r>
            <w:r>
              <w:rPr>
                <w:rFonts w:hint="eastAsia" w:ascii="FangSong" w:hAnsi="FangSong" w:eastAsia="FangSong" w:cs="FangSong"/>
                <w:b/>
                <w:bCs/>
                <w:sz w:val="24"/>
              </w:rPr>
              <w:t>类型</w:t>
            </w: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
                <w:bCs/>
                <w:sz w:val="24"/>
              </w:rPr>
            </w:pPr>
            <w:r>
              <w:rPr>
                <w:rFonts w:hint="eastAsia" w:ascii="FangSong" w:hAnsi="FangSong" w:eastAsia="FangSong" w:cs="FangSong"/>
                <w:b/>
                <w:bCs/>
                <w:sz w:val="24"/>
              </w:rPr>
              <w:t>高度</w:t>
            </w:r>
            <w:r>
              <w:rPr>
                <w:rFonts w:ascii="FangSong" w:hAnsi="FangSong" w:eastAsia="FangSong" w:cs="FangSong"/>
                <w:b/>
                <w:bCs/>
                <w:sz w:val="24"/>
              </w:rPr>
              <w:t>/极限要求</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
                <w:bCs/>
                <w:sz w:val="24"/>
              </w:rPr>
            </w:pPr>
            <w:r>
              <w:rPr>
                <w:rFonts w:hint="eastAsia" w:ascii="FangSong" w:hAnsi="FangSong" w:eastAsia="FangSong" w:cs="FangSong"/>
                <w:b/>
                <w:bCs/>
                <w:sz w:val="24"/>
              </w:rPr>
              <w:t>保温材料</w:t>
            </w:r>
            <w:r>
              <w:rPr>
                <w:rFonts w:hint="eastAsia" w:ascii="FangSong" w:hAnsi="FangSong" w:eastAsia="FangSong" w:cs="FangSong"/>
                <w:b/>
                <w:bCs/>
                <w:sz w:val="24"/>
                <w:lang w:eastAsia="zh-CN"/>
              </w:rPr>
              <w:t>或者</w:t>
            </w:r>
            <w:r>
              <w:rPr>
                <w:rFonts w:hint="eastAsia" w:ascii="FangSong" w:hAnsi="FangSong" w:eastAsia="FangSong" w:cs="FangSong"/>
                <w:b/>
                <w:bCs/>
                <w:sz w:val="24"/>
              </w:rPr>
              <w:t>制品燃烧性能要求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8" w:hRule="atLeast"/>
          <w:jc w:val="center"/>
        </w:trPr>
        <w:tc>
          <w:tcPr>
            <w:tcW w:w="1493" w:type="pct"/>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住宅建筑</w:t>
            </w:r>
          </w:p>
        </w:tc>
        <w:tc>
          <w:tcPr>
            <w:tcW w:w="1218" w:type="pct"/>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外墙外保温系统与基层墙体、装饰层之间无空腔</w:t>
            </w: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w:t>
            </w:r>
            <w:r>
              <w:rPr>
                <w:rFonts w:ascii="FangSong" w:hAnsi="FangSong" w:eastAsia="FangSong" w:cs="FangSong"/>
                <w:bCs/>
                <w:sz w:val="24"/>
              </w:rPr>
              <w:t>100m</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强制</w:t>
            </w:r>
            <w:r>
              <w:rPr>
                <w:rFonts w:ascii="FangSong" w:hAnsi="FangSong" w:eastAsia="FangSong" w:cs="FangSong"/>
                <w:bCs/>
                <w:sz w:val="24"/>
              </w:rPr>
              <w:t>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2" w:hRule="atLeast"/>
          <w:jc w:val="center"/>
        </w:trPr>
        <w:tc>
          <w:tcPr>
            <w:tcW w:w="1493" w:type="pct"/>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p>
        </w:tc>
        <w:tc>
          <w:tcPr>
            <w:tcW w:w="1218" w:type="pct"/>
            <w:vMerge w:val="continue"/>
            <w:tcBorders>
              <w:left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ascii="FangSong" w:hAnsi="FangSong" w:eastAsia="FangSong" w:cs="FangSong"/>
                <w:bCs/>
                <w:sz w:val="24"/>
              </w:rPr>
              <w:t>27m＜h≤100m</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不低于</w:t>
            </w:r>
            <w:r>
              <w:rPr>
                <w:rFonts w:ascii="FangSong" w:hAnsi="FangSong" w:eastAsia="FangSong" w:cs="FangSong"/>
                <w:bCs/>
                <w:sz w:val="24"/>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2" w:hRule="atLeast"/>
          <w:jc w:val="center"/>
        </w:trPr>
        <w:tc>
          <w:tcPr>
            <w:tcW w:w="1493" w:type="pct"/>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其他建筑（除住宅建筑和设置人员密集场所的建筑外）</w:t>
            </w:r>
          </w:p>
        </w:tc>
        <w:tc>
          <w:tcPr>
            <w:tcW w:w="1218" w:type="pct"/>
            <w:vMerge w:val="continue"/>
            <w:tcBorders>
              <w:left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w:t>
            </w:r>
            <w:r>
              <w:rPr>
                <w:rFonts w:ascii="FangSong" w:hAnsi="FangSong" w:eastAsia="FangSong" w:cs="FangSong"/>
                <w:bCs/>
                <w:sz w:val="24"/>
              </w:rPr>
              <w:t>50m</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强制</w:t>
            </w:r>
            <w:r>
              <w:rPr>
                <w:rFonts w:ascii="FangSong" w:hAnsi="FangSong" w:eastAsia="FangSong" w:cs="FangSong"/>
                <w:bCs/>
                <w:sz w:val="24"/>
              </w:rPr>
              <w:t>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3" w:hRule="atLeast"/>
          <w:jc w:val="center"/>
        </w:trPr>
        <w:tc>
          <w:tcPr>
            <w:tcW w:w="1493" w:type="pct"/>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p>
        </w:tc>
        <w:tc>
          <w:tcPr>
            <w:tcW w:w="1218" w:type="pct"/>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ascii="FangSong" w:hAnsi="FangSong" w:eastAsia="FangSong" w:cs="FangSong"/>
                <w:bCs/>
                <w:sz w:val="24"/>
              </w:rPr>
              <w:t>24m＜h≤50m</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不低于</w:t>
            </w:r>
            <w:r>
              <w:rPr>
                <w:rFonts w:ascii="FangSong" w:hAnsi="FangSong" w:eastAsia="FangSong" w:cs="FangSong"/>
                <w:bCs/>
                <w:sz w:val="24"/>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8" w:hRule="atLeast"/>
          <w:jc w:val="center"/>
        </w:trPr>
        <w:tc>
          <w:tcPr>
            <w:tcW w:w="1493" w:type="pct"/>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ascii="FangSong" w:hAnsi="FangSong" w:eastAsia="FangSong" w:cs="FangSong"/>
                <w:bCs/>
                <w:sz w:val="24"/>
              </w:rPr>
              <w:t xml:space="preserve"> 除设置人员密集场所的建筑外</w:t>
            </w:r>
          </w:p>
        </w:tc>
        <w:tc>
          <w:tcPr>
            <w:tcW w:w="1218" w:type="pct"/>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外墙外保温系统与基层墙体、装饰层之间有空腔</w:t>
            </w: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w:t>
            </w:r>
            <w:r>
              <w:rPr>
                <w:rFonts w:ascii="FangSong" w:hAnsi="FangSong" w:eastAsia="FangSong" w:cs="FangSong"/>
                <w:bCs/>
                <w:sz w:val="24"/>
              </w:rPr>
              <w:t>24m</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强制</w:t>
            </w:r>
            <w:r>
              <w:rPr>
                <w:rFonts w:ascii="FangSong" w:hAnsi="FangSong" w:eastAsia="FangSong" w:cs="FangSong"/>
                <w:bCs/>
                <w:sz w:val="24"/>
              </w:rPr>
              <w:t>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1" w:hRule="atLeast"/>
          <w:jc w:val="center"/>
        </w:trPr>
        <w:tc>
          <w:tcPr>
            <w:tcW w:w="1493" w:type="pct"/>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p>
        </w:tc>
        <w:tc>
          <w:tcPr>
            <w:tcW w:w="1218" w:type="pct"/>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w:t>
            </w:r>
            <w:r>
              <w:rPr>
                <w:rFonts w:ascii="FangSong" w:hAnsi="FangSong" w:eastAsia="FangSong" w:cs="FangSong"/>
                <w:bCs/>
                <w:sz w:val="24"/>
              </w:rPr>
              <w:t>24m</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不低于</w:t>
            </w:r>
            <w:r>
              <w:rPr>
                <w:rFonts w:ascii="FangSong" w:hAnsi="FangSong" w:eastAsia="FangSong" w:cs="FangSong"/>
                <w:bCs/>
                <w:sz w:val="24"/>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57" w:hRule="atLeast"/>
          <w:jc w:val="center"/>
        </w:trPr>
        <w:tc>
          <w:tcPr>
            <w:tcW w:w="14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特殊场所（独立建造的老年人照料设施；与其他建筑组合建造且老年照料设施部分的总面积＞</w:t>
            </w:r>
            <w:r>
              <w:rPr>
                <w:rFonts w:ascii="FangSong" w:hAnsi="FangSong" w:eastAsia="FangSong" w:cs="FangSong"/>
                <w:bCs/>
                <w:sz w:val="24"/>
              </w:rPr>
              <w:t>500㎡）</w:t>
            </w:r>
          </w:p>
        </w:tc>
        <w:tc>
          <w:tcPr>
            <w:tcW w:w="121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ascii="FangSong" w:hAnsi="FangSong" w:eastAsia="FangSong" w:cs="FangSong"/>
                <w:bCs/>
                <w:sz w:val="24"/>
              </w:rPr>
              <w:t>/</w:t>
            </w: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无高度限制</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老年照料设施部分的内</w:t>
            </w:r>
            <w:r>
              <w:rPr>
                <w:rFonts w:ascii="FangSong" w:hAnsi="FangSong" w:eastAsia="FangSong" w:cs="FangSong"/>
                <w:bCs/>
                <w:sz w:val="24"/>
              </w:rPr>
              <w:t>/外保温系统和屋面保温系统均强制A级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1" w:hRule="atLeast"/>
          <w:jc w:val="center"/>
        </w:trPr>
        <w:tc>
          <w:tcPr>
            <w:tcW w:w="14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人员密集场所、设置人员密集场所的建筑</w:t>
            </w:r>
          </w:p>
        </w:tc>
        <w:tc>
          <w:tcPr>
            <w:tcW w:w="121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ascii="FangSong" w:hAnsi="FangSong" w:eastAsia="FangSong" w:cs="FangSong"/>
                <w:bCs/>
                <w:sz w:val="24"/>
              </w:rPr>
              <w:t>/</w:t>
            </w:r>
          </w:p>
        </w:tc>
        <w:tc>
          <w:tcPr>
            <w:tcW w:w="104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无高度限制</w:t>
            </w:r>
          </w:p>
        </w:tc>
        <w:tc>
          <w:tcPr>
            <w:tcW w:w="12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pPr>
              <w:adjustRightInd w:val="0"/>
              <w:snapToGrid w:val="0"/>
              <w:jc w:val="center"/>
              <w:rPr>
                <w:rFonts w:ascii="FangSong" w:hAnsi="FangSong" w:eastAsia="FangSong" w:cs="FangSong"/>
                <w:bCs/>
                <w:sz w:val="24"/>
              </w:rPr>
            </w:pPr>
            <w:r>
              <w:rPr>
                <w:rFonts w:hint="eastAsia" w:ascii="FangSong" w:hAnsi="FangSong" w:eastAsia="FangSong" w:cs="FangSong"/>
                <w:bCs/>
                <w:sz w:val="24"/>
              </w:rPr>
              <w:t>强制</w:t>
            </w:r>
            <w:r>
              <w:rPr>
                <w:rFonts w:ascii="FangSong" w:hAnsi="FangSong" w:eastAsia="FangSong" w:cs="FangSong"/>
                <w:bCs/>
                <w:sz w:val="24"/>
              </w:rPr>
              <w:t>A级</w:t>
            </w:r>
          </w:p>
        </w:tc>
      </w:tr>
    </w:tbl>
    <w:p>
      <w:pPr>
        <w:adjustRightInd/>
        <w:snapToGrid/>
        <w:spacing w:line="400" w:lineRule="exact"/>
        <w:ind w:firstLine="840" w:firstLineChars="300"/>
        <w:jc w:val="left"/>
        <w:outlineLvl w:val="9"/>
        <w:rPr>
          <w:rFonts w:ascii="KaiTi" w:hAnsi="KaiTi" w:eastAsia="KaiTi" w:cs="KaiTi"/>
          <w:sz w:val="28"/>
          <w:szCs w:val="28"/>
          <w:lang w:bidi="ar"/>
        </w:rPr>
      </w:pPr>
      <w:r>
        <w:rPr>
          <w:rFonts w:hint="default" w:ascii="KaiTi" w:hAnsi="KaiTi" w:eastAsia="KaiTi" w:cs="KaiTi"/>
          <w:sz w:val="28"/>
          <w:szCs w:val="28"/>
          <w:lang w:bidi="ar"/>
        </w:rPr>
        <w:t>说明：</w:t>
      </w:r>
      <w:r>
        <w:rPr>
          <w:rFonts w:ascii="KaiTi" w:hAnsi="KaiTi" w:eastAsia="KaiTi" w:cs="KaiTi"/>
          <w:sz w:val="28"/>
          <w:szCs w:val="28"/>
          <w:lang w:bidi="ar"/>
        </w:rPr>
        <w:t>1.技术要点摘引自《建筑防火通用规范》GB 55037-2022、</w:t>
      </w:r>
    </w:p>
    <w:p>
      <w:pPr>
        <w:adjustRightInd/>
        <w:snapToGrid/>
        <w:spacing w:line="400" w:lineRule="exact"/>
        <w:ind w:firstLine="840" w:firstLineChars="300"/>
        <w:jc w:val="left"/>
        <w:outlineLvl w:val="9"/>
        <w:rPr>
          <w:rFonts w:ascii="KaiTi" w:hAnsi="KaiTi" w:eastAsia="KaiTi" w:cs="KaiTi"/>
          <w:sz w:val="28"/>
          <w:szCs w:val="28"/>
          <w:lang w:bidi="ar"/>
        </w:rPr>
      </w:pPr>
      <w:r>
        <w:rPr>
          <w:rFonts w:ascii="KaiTi" w:hAnsi="KaiTi" w:eastAsia="KaiTi" w:cs="KaiTi"/>
          <w:sz w:val="28"/>
          <w:szCs w:val="28"/>
          <w:lang w:bidi="ar"/>
        </w:rPr>
        <w:t>《建筑设计防火规范》GB 50016-2014(2018年版)</w:t>
      </w:r>
      <w:r>
        <w:rPr>
          <w:rFonts w:hint="default" w:ascii="KaiTi" w:hAnsi="KaiTi" w:eastAsia="KaiTi" w:cs="KaiTi"/>
          <w:sz w:val="28"/>
          <w:szCs w:val="28"/>
          <w:lang w:bidi="ar"/>
        </w:rPr>
        <w:t>等标准规</w:t>
      </w:r>
    </w:p>
    <w:p>
      <w:pPr>
        <w:adjustRightInd/>
        <w:snapToGrid/>
        <w:spacing w:line="400" w:lineRule="exact"/>
        <w:ind w:firstLine="840" w:firstLineChars="300"/>
        <w:jc w:val="left"/>
        <w:outlineLvl w:val="9"/>
        <w:rPr>
          <w:rFonts w:ascii="KaiTi" w:hAnsi="KaiTi" w:eastAsia="KaiTi" w:cs="KaiTi"/>
          <w:sz w:val="28"/>
          <w:szCs w:val="28"/>
          <w:lang w:bidi="ar"/>
        </w:rPr>
      </w:pPr>
      <w:r>
        <w:rPr>
          <w:rFonts w:hint="default" w:ascii="KaiTi" w:hAnsi="KaiTi" w:eastAsia="KaiTi" w:cs="KaiTi"/>
          <w:sz w:val="28"/>
          <w:szCs w:val="28"/>
          <w:lang w:bidi="ar"/>
        </w:rPr>
        <w:t>范，实际工作中应考虑不同时期国家设计标准的更迭要求。</w:t>
      </w:r>
    </w:p>
    <w:p>
      <w:pPr>
        <w:adjustRightInd/>
        <w:snapToGrid/>
        <w:spacing w:line="400" w:lineRule="exact"/>
        <w:ind w:firstLine="840" w:firstLineChars="300"/>
        <w:jc w:val="left"/>
        <w:outlineLvl w:val="9"/>
        <w:rPr>
          <w:rFonts w:ascii="KaiTi" w:hAnsi="KaiTi" w:eastAsia="KaiTi" w:cs="KaiTi"/>
          <w:sz w:val="28"/>
          <w:szCs w:val="28"/>
          <w:lang w:bidi="ar"/>
        </w:rPr>
        <w:sectPr>
          <w:pgSz w:w="11905" w:h="16840"/>
          <w:pgMar w:top="2098" w:right="1474" w:bottom="1984" w:left="1587" w:header="720" w:footer="720" w:gutter="0"/>
          <w:cols w:space="720" w:num="1"/>
        </w:sectPr>
      </w:pPr>
      <w:r>
        <w:rPr>
          <w:rFonts w:ascii="KaiTi" w:hAnsi="KaiTi" w:eastAsia="KaiTi" w:cs="KaiTi"/>
          <w:sz w:val="28"/>
          <w:szCs w:val="28"/>
          <w:lang w:bidi="ar"/>
        </w:rPr>
        <w:t>2.本表格将非高</w:t>
      </w:r>
      <w:r>
        <w:rPr>
          <w:rFonts w:hint="default" w:ascii="KaiTi" w:hAnsi="KaiTi" w:eastAsia="KaiTi" w:cs="KaiTi"/>
          <w:sz w:val="28"/>
          <w:szCs w:val="28"/>
          <w:lang w:bidi="ar"/>
        </w:rPr>
        <w:t>层民用建筑相关技术参数一并列入，便于查询。</w:t>
      </w:r>
    </w:p>
    <w:p>
      <w:pPr>
        <w:adjustRightInd w:val="0"/>
        <w:snapToGrid w:val="0"/>
        <w:spacing w:line="600" w:lineRule="exact"/>
        <w:jc w:val="left"/>
        <w:outlineLvl w:val="1"/>
        <w:rPr>
          <w:rFonts w:ascii="SimHei" w:hAnsi="SimHei" w:eastAsia="SimHei" w:cs="SimHei"/>
          <w:bCs/>
          <w:sz w:val="32"/>
          <w:szCs w:val="32"/>
        </w:rPr>
      </w:pPr>
      <w:r>
        <w:rPr>
          <w:rFonts w:hint="eastAsia" w:ascii="SimHei" w:hAnsi="SimHei" w:eastAsia="SimHei" w:cs="SimHei"/>
          <w:bCs/>
          <w:sz w:val="32"/>
          <w:szCs w:val="32"/>
        </w:rPr>
        <w:t>附件</w:t>
      </w:r>
      <w:r>
        <w:rPr>
          <w:rFonts w:ascii="SimHei" w:hAnsi="SimHei" w:eastAsia="SimHei" w:cs="SimHei"/>
          <w:bCs/>
          <w:sz w:val="32"/>
          <w:szCs w:val="32"/>
        </w:rPr>
        <w:t>4</w:t>
      </w:r>
    </w:p>
    <w:p>
      <w:pPr>
        <w:adjustRightInd w:val="0"/>
        <w:snapToGrid w:val="0"/>
        <w:spacing w:line="560" w:lineRule="exact"/>
        <w:jc w:val="center"/>
        <w:outlineLvl w:val="1"/>
        <w:rPr>
          <w:rFonts w:ascii="SimSun" w:hAnsi="SimSun" w:cs="SimSun"/>
          <w:b/>
          <w:bCs/>
          <w:sz w:val="44"/>
          <w:szCs w:val="44"/>
        </w:rPr>
      </w:pPr>
      <w:r>
        <w:rPr>
          <w:rFonts w:hint="eastAsia" w:ascii="SimSun" w:hAnsi="SimSun" w:cs="SimSun"/>
          <w:b/>
          <w:bCs/>
          <w:sz w:val="44"/>
          <w:szCs w:val="44"/>
        </w:rPr>
        <w:t>既有高层民用建筑外墙外保温系统</w:t>
      </w:r>
    </w:p>
    <w:p>
      <w:pPr>
        <w:autoSpaceDE w:val="0"/>
        <w:adjustRightInd w:val="0"/>
        <w:snapToGrid w:val="0"/>
        <w:spacing w:line="560" w:lineRule="exact"/>
        <w:jc w:val="center"/>
        <w:rPr>
          <w:rFonts w:ascii="SimSun" w:hAnsi="SimSun" w:cs="SimSun"/>
          <w:b/>
          <w:bCs/>
          <w:sz w:val="44"/>
          <w:szCs w:val="44"/>
        </w:rPr>
      </w:pPr>
      <w:r>
        <w:rPr>
          <w:rFonts w:hint="eastAsia" w:ascii="SimSun" w:hAnsi="SimSun" w:cs="SimSun"/>
          <w:b/>
          <w:bCs/>
          <w:sz w:val="44"/>
          <w:szCs w:val="44"/>
        </w:rPr>
        <w:t>防火性能安全评估报告</w:t>
      </w:r>
    </w:p>
    <w:p>
      <w:pPr>
        <w:autoSpaceDE w:val="0"/>
        <w:adjustRightInd w:val="0"/>
        <w:snapToGrid w:val="0"/>
        <w:spacing w:line="560" w:lineRule="exact"/>
        <w:jc w:val="center"/>
        <w:rPr>
          <w:rFonts w:ascii="KaiTi" w:hAnsi="KaiTi" w:eastAsia="KaiTi" w:cs="KaiTi"/>
          <w:b/>
          <w:bCs/>
          <w:sz w:val="32"/>
          <w:szCs w:val="32"/>
        </w:rPr>
      </w:pPr>
      <w:r>
        <w:rPr>
          <w:rFonts w:hint="eastAsia" w:ascii="KaiTi" w:hAnsi="KaiTi" w:eastAsia="KaiTi" w:cs="KaiTi"/>
          <w:b/>
          <w:bCs/>
          <w:sz w:val="32"/>
          <w:szCs w:val="32"/>
        </w:rPr>
        <w:t>（参考模板）</w:t>
      </w:r>
    </w:p>
    <w:p>
      <w:pPr>
        <w:autoSpaceDE w:val="0"/>
        <w:adjustRightInd w:val="0"/>
        <w:snapToGrid w:val="0"/>
        <w:spacing w:line="560" w:lineRule="exact"/>
        <w:ind w:firstLine="643" w:firstLineChars="200"/>
        <w:jc w:val="center"/>
        <w:rPr>
          <w:rFonts w:ascii="KaiTi" w:hAnsi="KaiTi" w:eastAsia="KaiTi" w:cs="KaiTi"/>
          <w:b/>
          <w:bCs/>
          <w:sz w:val="32"/>
          <w:szCs w:val="32"/>
        </w:rPr>
      </w:pP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第一段，房屋基本情况和“一楼一牌”设置情况。</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第二段，外墙外保温系统工程资料情况。</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第三段，外墙外保温系统实物核对情况。</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第四段，现场点火测试情况。</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第五段，取样检测燃烧性能等级情况。</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第六段，检查发现的安全隐患具体区域、严重程度描述。</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第七段，防火性能安全评估结论和建议。</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（评估结论可分为：1.存在严重安全隐患（燃烧性能等级低于设计文件</w:t>
      </w:r>
      <w:r>
        <w:rPr>
          <w:rFonts w:hint="eastAsia" w:ascii="FangSong" w:hAnsi="FangSong" w:eastAsia="FangSong" w:cs="FangSong"/>
          <w:sz w:val="32"/>
          <w:szCs w:val="32"/>
          <w:lang w:eastAsia="zh-CN"/>
        </w:rPr>
        <w:t>或者</w:t>
      </w:r>
      <w:r>
        <w:rPr>
          <w:rFonts w:hint="eastAsia" w:ascii="FangSong" w:hAnsi="FangSong" w:eastAsia="FangSong" w:cs="FangSong"/>
          <w:sz w:val="32"/>
          <w:szCs w:val="32"/>
        </w:rPr>
        <w:t>设计标准等级的，</w:t>
      </w:r>
      <w:r>
        <w:rPr>
          <w:rFonts w:hint="eastAsia" w:ascii="FangSong" w:hAnsi="FangSong" w:eastAsia="FangSong" w:cs="FangSong"/>
          <w:sz w:val="32"/>
          <w:szCs w:val="32"/>
          <w:lang w:eastAsia="zh-CN"/>
        </w:rPr>
        <w:t>或者</w:t>
      </w:r>
      <w:r>
        <w:rPr>
          <w:rFonts w:hint="eastAsia" w:ascii="FangSong" w:hAnsi="FangSong" w:eastAsia="FangSong" w:cs="FangSong"/>
          <w:sz w:val="32"/>
          <w:szCs w:val="32"/>
        </w:rPr>
        <w:t>非A级且单面墙面积占比1%以上的开裂、空鼓、脱落等）；2.存在一定安全隐患；3.未发现安全隐患）。</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 xml:space="preserve">    </w:t>
      </w: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附件：现场工作照片、工程资料、抽样检测报告等</w:t>
      </w:r>
    </w:p>
    <w:p>
      <w:pPr>
        <w:spacing w:line="560" w:lineRule="exact"/>
        <w:ind w:firstLine="640" w:firstLineChars="200"/>
        <w:rPr>
          <w:rFonts w:ascii="FangSong" w:hAnsi="FangSong" w:eastAsia="FangSong" w:cs="FangSong"/>
          <w:sz w:val="32"/>
          <w:szCs w:val="32"/>
        </w:rPr>
      </w:pPr>
    </w:p>
    <w:p>
      <w:pPr>
        <w:spacing w:line="560" w:lineRule="exact"/>
        <w:ind w:firstLine="640" w:firstLineChars="200"/>
        <w:rPr>
          <w:rFonts w:ascii="FangSong" w:hAnsi="FangSong" w:eastAsia="FangSong" w:cs="FangSong"/>
          <w:sz w:val="32"/>
          <w:szCs w:val="32"/>
        </w:rPr>
      </w:pPr>
      <w:r>
        <w:rPr>
          <w:rFonts w:hint="eastAsia" w:ascii="FangSong" w:hAnsi="FangSong" w:eastAsia="FangSong" w:cs="FangSong"/>
          <w:sz w:val="32"/>
          <w:szCs w:val="32"/>
        </w:rPr>
        <w:t>机构技术负责人签字：</w:t>
      </w:r>
    </w:p>
    <w:p>
      <w:pPr>
        <w:spacing w:line="560" w:lineRule="exact"/>
        <w:ind w:firstLine="5120" w:firstLineChars="1600"/>
        <w:rPr>
          <w:rFonts w:ascii="FangSong" w:hAnsi="FangSong" w:eastAsia="FangSong" w:cs="FangSong"/>
          <w:sz w:val="32"/>
          <w:szCs w:val="32"/>
        </w:rPr>
      </w:pPr>
      <w:r>
        <w:rPr>
          <w:rFonts w:hint="eastAsia" w:ascii="FangSong" w:hAnsi="FangSong" w:eastAsia="FangSong" w:cs="FangSong"/>
          <w:sz w:val="32"/>
          <w:szCs w:val="32"/>
        </w:rPr>
        <w:t>评估机构（公章）</w:t>
      </w:r>
    </w:p>
    <w:p>
      <w:pPr>
        <w:spacing w:line="560" w:lineRule="exact"/>
      </w:pPr>
      <w:r>
        <w:rPr>
          <w:rFonts w:hint="eastAsia" w:ascii="FangSong" w:hAnsi="FangSong" w:eastAsia="FangSong" w:cs="FangSong"/>
          <w:sz w:val="32"/>
          <w:szCs w:val="32"/>
        </w:rPr>
        <w:t xml:space="preserve">                                    年  月  日</w:t>
      </w:r>
    </w:p>
    <w:p>
      <w:pPr>
        <w:spacing w:line="560" w:lineRule="exact"/>
        <w:rPr>
          <w:rFonts w:ascii="FangSong_GB2312" w:eastAsia="FangSong_GB2312"/>
          <w:sz w:val="32"/>
          <w:szCs w:val="32"/>
        </w:rPr>
      </w:pPr>
    </w:p>
    <w:sectPr>
      <w:footerReference r:id="rId3" w:type="default"/>
      <w:footerReference r:id="rId4" w:type="even"/>
      <w:pgSz w:w="11906" w:h="16838"/>
      <w:pgMar w:top="2098" w:right="1474" w:bottom="1985" w:left="1588" w:header="851" w:footer="149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panose1 w:val="03000509000000000000"/>
    <w:charset w:val="86"/>
    <w:family w:val="auto"/>
    <w:pitch w:val="default"/>
    <w:sig w:usb0="00000001" w:usb1="080E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KaiTi">
    <w:panose1 w:val="02010609060101010101"/>
    <w:charset w:val="86"/>
    <w:family w:val="modern"/>
    <w:pitch w:val="default"/>
    <w:sig w:usb0="800002BF" w:usb1="38CF7CFA" w:usb2="00000016" w:usb3="00000000" w:csb0="00040001" w:csb1="00000000"/>
  </w:font>
  <w:font w:name="CIDFont">
    <w:altName w:val="Arial Unicode MS"/>
    <w:panose1 w:val="00000000000000000000"/>
    <w:charset w:val="00"/>
    <w:family w:val="auto"/>
    <w:pitch w:val="default"/>
    <w:sig w:usb0="00000000" w:usb1="00000000" w:usb2="00000000" w:usb3="00000000" w:csb0="00040001" w:csb1="00000000"/>
  </w:font>
  <w:font w:name="FangSong_GB2312">
    <w:altName w:val="Times New Roman"/>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FangSong_GB2312" w:eastAsia="FangSong_GB2312"/>
        <w:sz w:val="28"/>
        <w:szCs w:val="28"/>
      </w:rPr>
    </w:pPr>
    <w:r>
      <w:rPr>
        <w:rFonts w:hint="eastAsia" w:ascii="FangSong_GB2312" w:eastAsia="FangSong_GB2312"/>
        <w:sz w:val="28"/>
        <w:szCs w:val="28"/>
      </w:rPr>
      <w:fldChar w:fldCharType="begin"/>
    </w:r>
    <w:r>
      <w:rPr>
        <w:rStyle w:val="11"/>
        <w:rFonts w:hint="eastAsia" w:ascii="FangSong_GB2312" w:eastAsia="FangSong_GB2312"/>
        <w:sz w:val="28"/>
        <w:szCs w:val="28"/>
      </w:rPr>
      <w:instrText xml:space="preserve">PAGE  </w:instrText>
    </w:r>
    <w:r>
      <w:rPr>
        <w:rFonts w:hint="eastAsia" w:ascii="FangSong_GB2312" w:eastAsia="FangSong_GB2312"/>
        <w:sz w:val="28"/>
        <w:szCs w:val="28"/>
      </w:rPr>
      <w:fldChar w:fldCharType="separate"/>
    </w:r>
    <w:r>
      <w:rPr>
        <w:rStyle w:val="11"/>
        <w:rFonts w:ascii="FangSong_GB2312" w:eastAsia="FangSong_GB2312"/>
        <w:sz w:val="28"/>
        <w:szCs w:val="28"/>
      </w:rPr>
      <w:t>- 12 -</w:t>
    </w:r>
    <w:r>
      <w:rPr>
        <w:rFonts w:hint="eastAsia" w:ascii="FangSong_GB2312" w:eastAsia="FangSong_GB2312"/>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74"/>
    <w:rsid w:val="000721CB"/>
    <w:rsid w:val="00072D2D"/>
    <w:rsid w:val="001549B6"/>
    <w:rsid w:val="0016124E"/>
    <w:rsid w:val="0017723C"/>
    <w:rsid w:val="001B6BBA"/>
    <w:rsid w:val="00241619"/>
    <w:rsid w:val="002E1268"/>
    <w:rsid w:val="00324909"/>
    <w:rsid w:val="00346E5B"/>
    <w:rsid w:val="003622BB"/>
    <w:rsid w:val="00393FDF"/>
    <w:rsid w:val="003A0726"/>
    <w:rsid w:val="004570C1"/>
    <w:rsid w:val="004A6B71"/>
    <w:rsid w:val="005F6274"/>
    <w:rsid w:val="006048D6"/>
    <w:rsid w:val="00642108"/>
    <w:rsid w:val="00750C0E"/>
    <w:rsid w:val="00751736"/>
    <w:rsid w:val="0077204B"/>
    <w:rsid w:val="00776B0B"/>
    <w:rsid w:val="00823BF5"/>
    <w:rsid w:val="008C2053"/>
    <w:rsid w:val="009A48CC"/>
    <w:rsid w:val="00A62137"/>
    <w:rsid w:val="00AC16B3"/>
    <w:rsid w:val="00AD36DD"/>
    <w:rsid w:val="00B27281"/>
    <w:rsid w:val="00C346F5"/>
    <w:rsid w:val="00C65454"/>
    <w:rsid w:val="00C769E2"/>
    <w:rsid w:val="00D27D84"/>
    <w:rsid w:val="00D33000"/>
    <w:rsid w:val="00E41765"/>
    <w:rsid w:val="00E71355"/>
    <w:rsid w:val="00F948F3"/>
    <w:rsid w:val="147D1F13"/>
    <w:rsid w:val="263328CD"/>
    <w:rsid w:val="2B037046"/>
    <w:rsid w:val="2B8B50BD"/>
    <w:rsid w:val="2DE92AFC"/>
    <w:rsid w:val="3140773A"/>
    <w:rsid w:val="34824FD3"/>
    <w:rsid w:val="45482C29"/>
    <w:rsid w:val="50204ED5"/>
    <w:rsid w:val="58903BE8"/>
    <w:rsid w:val="6AED7B1D"/>
    <w:rsid w:val="6E3DEC51"/>
    <w:rsid w:val="718620F7"/>
    <w:rsid w:val="72B72827"/>
    <w:rsid w:val="744420BA"/>
    <w:rsid w:val="7A205F3A"/>
    <w:rsid w:val="B7F75E54"/>
    <w:rsid w:val="BFDD79F7"/>
    <w:rsid w:val="EF6688D9"/>
    <w:rsid w:val="FAFB8687"/>
    <w:rsid w:val="FD3D41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4518</Words>
  <Characters>4620</Characters>
  <Lines>40</Lines>
  <Paragraphs>11</Paragraphs>
  <TotalTime>66</TotalTime>
  <ScaleCrop>false</ScaleCrop>
  <LinksUpToDate>false</LinksUpToDate>
  <CharactersWithSpaces>4731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2012-05-29T19:40:00Z</dcterms:created>
  <dc:creator>宜昌市公务员办公门户</dc:creator>
  <cp:lastModifiedBy>Administrator</cp:lastModifiedBy>
  <cp:lastPrinted>2007-05-23T22:44:00Z</cp:lastPrinted>
  <dcterms:modified xsi:type="dcterms:W3CDTF">2026-03-30T10:39:05Z</dcterms:modified>
  <dc:title>关于印发《宜昌市既有高层民用建筑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eyJoZGlkIjoiODlkY2NlNTYzZTJlYmFiMDczZDA4YzBlYzJjMDUyNTgiLCJ1c2VySWQiOiIyODk0NzA2MDYifQ==</vt:lpwstr>
  </property>
  <property fmtid="{D5CDD505-2E9C-101B-9397-08002B2CF9AE}" pid="4" name="ICV">
    <vt:lpwstr>FB4217778FAC444EB37D926784AFEF54_13</vt:lpwstr>
  </property>
</Properties>
</file>