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  <w:highlight w:val="none"/>
        </w:rPr>
        <w:t>报价单</w:t>
      </w:r>
    </w:p>
    <w:tbl>
      <w:tblPr>
        <w:tblStyle w:val="10"/>
        <w:tblW w:w="54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5"/>
        <w:gridCol w:w="1350"/>
        <w:gridCol w:w="3882"/>
        <w:gridCol w:w="950"/>
        <w:gridCol w:w="825"/>
        <w:gridCol w:w="937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35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序号</w:t>
            </w:r>
          </w:p>
        </w:tc>
        <w:tc>
          <w:tcPr>
            <w:tcW w:w="67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采购项目</w:t>
            </w:r>
          </w:p>
        </w:tc>
        <w:tc>
          <w:tcPr>
            <w:tcW w:w="195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规格型号/技术指标</w:t>
            </w:r>
          </w:p>
        </w:tc>
        <w:tc>
          <w:tcPr>
            <w:tcW w:w="47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单位</w:t>
            </w:r>
          </w:p>
        </w:tc>
        <w:tc>
          <w:tcPr>
            <w:tcW w:w="41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数量</w:t>
            </w:r>
          </w:p>
        </w:tc>
        <w:tc>
          <w:tcPr>
            <w:tcW w:w="47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（元）</w:t>
            </w:r>
          </w:p>
        </w:tc>
        <w:tc>
          <w:tcPr>
            <w:tcW w:w="65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1" w:hRule="exact"/>
          <w:jc w:val="center"/>
        </w:trPr>
        <w:tc>
          <w:tcPr>
            <w:tcW w:w="35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1</w:t>
            </w:r>
          </w:p>
        </w:tc>
        <w:tc>
          <w:tcPr>
            <w:tcW w:w="67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生石灰</w:t>
            </w:r>
          </w:p>
        </w:tc>
        <w:tc>
          <w:tcPr>
            <w:tcW w:w="195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钙镁氧化物（CaO和MgO之和）含量&gt;75%；产品为粉状，无机械杂质，粒径要求小于1mm，重金属含量符合农业投入品安全标准，满足耕地土壤酸化改良试验使用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  <w:t>。</w:t>
            </w:r>
          </w:p>
        </w:tc>
        <w:tc>
          <w:tcPr>
            <w:tcW w:w="47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  <w:t>吨</w:t>
            </w:r>
          </w:p>
        </w:tc>
        <w:tc>
          <w:tcPr>
            <w:tcW w:w="41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lang w:val="en-US" w:eastAsia="zh-CN"/>
              </w:rPr>
              <w:t>4</w:t>
            </w:r>
          </w:p>
        </w:tc>
        <w:tc>
          <w:tcPr>
            <w:tcW w:w="47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</w:pPr>
          </w:p>
        </w:tc>
        <w:tc>
          <w:tcPr>
            <w:tcW w:w="65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含包装、运输、装卸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1" w:hRule="exact"/>
          <w:jc w:val="center"/>
        </w:trPr>
        <w:tc>
          <w:tcPr>
            <w:tcW w:w="35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2</w:t>
            </w:r>
          </w:p>
        </w:tc>
        <w:tc>
          <w:tcPr>
            <w:tcW w:w="67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商品有机肥</w:t>
            </w:r>
          </w:p>
        </w:tc>
        <w:tc>
          <w:tcPr>
            <w:tcW w:w="195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有机质质量分数≥30%，总养分（N+P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O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vertAlign w:val="subscript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+K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O）质量分数≥4.0%，水分质量分数≤30%，pH值控制在5.5～8.5区间，机械杂质质量分数≤0.5%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具备合法有效的肥料登记证；产品完全腐熟，外观均匀，颗粒状，无恶臭异味，适配田间试验作业。</w:t>
            </w:r>
          </w:p>
        </w:tc>
        <w:tc>
          <w:tcPr>
            <w:tcW w:w="47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  <w:t>吨</w:t>
            </w:r>
          </w:p>
        </w:tc>
        <w:tc>
          <w:tcPr>
            <w:tcW w:w="41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lang w:val="en-US" w:eastAsia="zh-CN"/>
              </w:rPr>
              <w:t>11</w:t>
            </w:r>
          </w:p>
        </w:tc>
        <w:tc>
          <w:tcPr>
            <w:tcW w:w="47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</w:pPr>
          </w:p>
        </w:tc>
        <w:tc>
          <w:tcPr>
            <w:tcW w:w="65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含包装、运输、装卸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57" w:hRule="exact"/>
          <w:jc w:val="center"/>
        </w:trPr>
        <w:tc>
          <w:tcPr>
            <w:tcW w:w="35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3</w:t>
            </w:r>
          </w:p>
        </w:tc>
        <w:tc>
          <w:tcPr>
            <w:tcW w:w="67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土壤调理剂</w:t>
            </w:r>
          </w:p>
        </w:tc>
        <w:tc>
          <w:tcPr>
            <w:tcW w:w="195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pH值8.0～11.0，K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O、CaO、SiO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有效成分总含量≥35%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  <w:t>；具备合法有效的肥料登记证；产品为粉状，无机械杂质，重金属含量符合农业投入品安全标准，满足耕地土壤酸化改良试验使用。</w:t>
            </w:r>
          </w:p>
        </w:tc>
        <w:tc>
          <w:tcPr>
            <w:tcW w:w="47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  <w:t>吨</w:t>
            </w:r>
          </w:p>
        </w:tc>
        <w:tc>
          <w:tcPr>
            <w:tcW w:w="41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lang w:val="en-US" w:eastAsia="zh-CN"/>
              </w:rPr>
              <w:t>4</w:t>
            </w:r>
          </w:p>
        </w:tc>
        <w:tc>
          <w:tcPr>
            <w:tcW w:w="47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</w:pPr>
          </w:p>
        </w:tc>
        <w:tc>
          <w:tcPr>
            <w:tcW w:w="65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含包装、运输、装卸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7" w:hRule="exact"/>
          <w:jc w:val="center"/>
        </w:trPr>
        <w:tc>
          <w:tcPr>
            <w:tcW w:w="35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lang w:val="en-US" w:eastAsia="zh-CN"/>
              </w:rPr>
              <w:t>4</w:t>
            </w:r>
          </w:p>
        </w:tc>
        <w:tc>
          <w:tcPr>
            <w:tcW w:w="67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  <w:t>复合肥料（茄果类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蔬菜专用肥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  <w:t>）</w:t>
            </w:r>
          </w:p>
        </w:tc>
        <w:tc>
          <w:tcPr>
            <w:tcW w:w="195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总养分（N+P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O5+K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O）质量分数≥40%，水分质量分数≤2.0%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有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  <w:t>备案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登记证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  <w:t>明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；产品为颗粒状，无机械杂质，适配田间试验作业。</w:t>
            </w:r>
          </w:p>
        </w:tc>
        <w:tc>
          <w:tcPr>
            <w:tcW w:w="47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  <w:t>吨</w:t>
            </w:r>
          </w:p>
        </w:tc>
        <w:tc>
          <w:tcPr>
            <w:tcW w:w="41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lang w:val="en-US" w:eastAsia="zh-CN"/>
              </w:rPr>
              <w:t>0.6</w:t>
            </w:r>
          </w:p>
        </w:tc>
        <w:tc>
          <w:tcPr>
            <w:tcW w:w="47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</w:pPr>
          </w:p>
        </w:tc>
        <w:tc>
          <w:tcPr>
            <w:tcW w:w="65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含包装、运输、装卸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7" w:hRule="exact"/>
          <w:jc w:val="center"/>
        </w:trPr>
        <w:tc>
          <w:tcPr>
            <w:tcW w:w="35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lang w:val="en-US" w:eastAsia="zh-CN"/>
              </w:rPr>
              <w:t>5</w:t>
            </w:r>
          </w:p>
        </w:tc>
        <w:tc>
          <w:tcPr>
            <w:tcW w:w="67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  <w:t>复合肥料（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柑橘专用肥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  <w:t>）</w:t>
            </w:r>
          </w:p>
        </w:tc>
        <w:tc>
          <w:tcPr>
            <w:tcW w:w="195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总养分（N+P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O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vertAlign w:val="subscript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+K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O）质量分数≥40%，水分质量分数≤2.0%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  <w:t>备案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登记证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  <w:t>明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；产品为颗粒状，无机械杂质，适配田间试验作业。</w:t>
            </w:r>
          </w:p>
        </w:tc>
        <w:tc>
          <w:tcPr>
            <w:tcW w:w="47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  <w:t>吨</w:t>
            </w:r>
          </w:p>
        </w:tc>
        <w:tc>
          <w:tcPr>
            <w:tcW w:w="41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lang w:val="en-US" w:eastAsia="zh-CN"/>
              </w:rPr>
              <w:t>0.72</w:t>
            </w:r>
          </w:p>
        </w:tc>
        <w:tc>
          <w:tcPr>
            <w:tcW w:w="47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</w:pPr>
          </w:p>
        </w:tc>
        <w:tc>
          <w:tcPr>
            <w:tcW w:w="65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含包装、运输、装卸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35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lang w:val="en-US" w:eastAsia="zh-CN"/>
              </w:rPr>
              <w:t>6</w:t>
            </w:r>
          </w:p>
        </w:tc>
        <w:tc>
          <w:tcPr>
            <w:tcW w:w="67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入田人工服务</w:t>
            </w:r>
          </w:p>
        </w:tc>
        <w:tc>
          <w:tcPr>
            <w:tcW w:w="195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按试验要求精准、均匀施用、田间清理</w:t>
            </w:r>
          </w:p>
        </w:tc>
        <w:tc>
          <w:tcPr>
            <w:tcW w:w="47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  <w:t>总价</w:t>
            </w:r>
          </w:p>
        </w:tc>
        <w:tc>
          <w:tcPr>
            <w:tcW w:w="41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lang w:val="en-US" w:eastAsia="zh-CN"/>
              </w:rPr>
              <w:t>——</w:t>
            </w:r>
          </w:p>
        </w:tc>
        <w:tc>
          <w:tcPr>
            <w:tcW w:w="47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  <w:lang w:val="en-US" w:eastAsia="zh-CN"/>
              </w:rPr>
            </w:pPr>
          </w:p>
        </w:tc>
        <w:tc>
          <w:tcPr>
            <w:tcW w:w="65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含人工、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  <w:t>农机具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、现场垃圾清理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  <w:lang w:eastAsia="zh-CN"/>
              </w:rPr>
              <w:t>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3461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highlight w:val="none"/>
              </w:rPr>
              <w:t>合计报价（人民币大写）</w:t>
            </w:r>
            <w:r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  <w:t>：</w:t>
            </w:r>
          </w:p>
        </w:tc>
        <w:tc>
          <w:tcPr>
            <w:tcW w:w="885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highlight w:val="none"/>
              </w:rPr>
            </w:pPr>
          </w:p>
        </w:tc>
        <w:tc>
          <w:tcPr>
            <w:tcW w:w="65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highlight w:val="none"/>
              </w:rPr>
              <w:t>￥：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highlight w:val="none"/>
                <w:u w:val="none"/>
                <w:lang w:val="en-US" w:eastAsia="zh-CN"/>
              </w:rPr>
              <w:t xml:space="preserve">        </w:t>
            </w:r>
          </w:p>
        </w:tc>
      </w:tr>
    </w:tbl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textAlignment w:val="auto"/>
        <w:rPr>
          <w:rFonts w:hint="eastAsia" w:eastAsia="等线"/>
          <w:b/>
          <w:bCs/>
          <w:spacing w:val="-8"/>
          <w:highlight w:val="none"/>
          <w:lang w:eastAsia="zh-CN"/>
        </w:rPr>
      </w:pPr>
      <w:r>
        <w:rPr>
          <w:rFonts w:hint="eastAsia"/>
          <w:b/>
          <w:bCs/>
          <w:spacing w:val="-8"/>
          <w:highlight w:val="none"/>
        </w:rPr>
        <w:t>报价说明</w:t>
      </w:r>
      <w:r>
        <w:rPr>
          <w:rFonts w:hint="eastAsia"/>
          <w:b/>
          <w:bCs/>
          <w:spacing w:val="-8"/>
          <w:highlight w:val="none"/>
          <w:lang w:eastAsia="zh-CN"/>
        </w:rPr>
        <w:t>：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textAlignment w:val="auto"/>
        <w:rPr>
          <w:spacing w:val="-8"/>
        </w:rPr>
      </w:pPr>
      <w:r>
        <w:rPr>
          <w:rFonts w:hint="eastAsia"/>
          <w:spacing w:val="-8"/>
          <w:highlight w:val="none"/>
        </w:rPr>
        <w:t>1.本报价为一次性包干总价，包含物资材料费、运输配送费、人工费、机具费、现场清理费、税费及相应的伴随服务等所有费用</w:t>
      </w:r>
      <w:r>
        <w:rPr>
          <w:rFonts w:hint="eastAsia"/>
          <w:spacing w:val="-8"/>
          <w:highlight w:val="none"/>
          <w:lang w:eastAsia="zh-CN"/>
        </w:rPr>
        <w:t>。</w:t>
      </w:r>
      <w:r>
        <w:rPr>
          <w:rFonts w:hint="eastAsia"/>
          <w:spacing w:val="-8"/>
          <w:highlight w:val="none"/>
        </w:rPr>
        <w:t>2.承诺所供物资完全符合询价通知书技术标准，质量合格；撒施作业严格遵循田间试验规范，服从技术人员现场指导，确保施工达标。</w:t>
      </w:r>
      <w:r>
        <w:rPr>
          <w:rFonts w:hint="eastAsia"/>
          <w:spacing w:val="-8"/>
          <w:highlight w:val="none"/>
          <w:lang w:val="en-US" w:eastAsia="zh-CN"/>
        </w:rPr>
        <w:t>3</w:t>
      </w:r>
      <w:r>
        <w:rPr>
          <w:rFonts w:hint="eastAsia"/>
          <w:spacing w:val="-8"/>
          <w:highlight w:val="none"/>
        </w:rPr>
        <w:t>.若因物资质量、撒施作业不规范导致试验受损，自愿承担全部责任及经济损失。</w:t>
      </w:r>
    </w:p>
    <w:sectPr>
      <w:pgSz w:w="11906" w:h="16838"/>
      <w:pgMar w:top="1701" w:right="1531" w:bottom="1701" w:left="1531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documentProtection w:enforcement="0"/>
  <w:compat>
    <w:useFELayout/>
    <w:compatSetting w:name="compatibilityMode" w:uri="http://schemas.microsoft.com/office/word" w:val="15"/>
  </w:compat>
  <w:rsids>
    <w:rsidRoot w:val="00000000"/>
    <w:rsid w:val="1E7D18AC"/>
    <w:rsid w:val="5FBBBC0E"/>
    <w:rsid w:val="77F39164"/>
    <w:rsid w:val="78FF9EF8"/>
    <w:rsid w:val="7A7E1CE4"/>
    <w:rsid w:val="7DCEB8CC"/>
    <w:rsid w:val="7F9BAE40"/>
    <w:rsid w:val="BBE3C8AE"/>
    <w:rsid w:val="BF3FEB04"/>
    <w:rsid w:val="D5FA15D2"/>
    <w:rsid w:val="DAF5ABA8"/>
    <w:rsid w:val="DF5FD5E6"/>
    <w:rsid w:val="DFFB5F09"/>
    <w:rsid w:val="DFFF27BF"/>
    <w:rsid w:val="EFB1C4BA"/>
    <w:rsid w:val="F5FD7F55"/>
    <w:rsid w:val="F8F21976"/>
    <w:rsid w:val="F9D38E72"/>
    <w:rsid w:val="FB79623F"/>
    <w:rsid w:val="FEBE239E"/>
    <w:rsid w:val="FED78341"/>
    <w:rsid w:val="FFFF8C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70</TotalTime>
  <ScaleCrop>false</ScaleCrop>
  <LinksUpToDate>false</LinksUpToDate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Un-named</dc:creator>
  <cp:lastModifiedBy>greatwall</cp:lastModifiedBy>
  <cp:lastPrinted>2026-04-24T16:17:00Z</cp:lastPrinted>
  <dcterms:modified xsi:type="dcterms:W3CDTF">2026-04-24T11:42:08Z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