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宜昌市残疾人联合会所属事业单位2026年统一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公开招聘工作人员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0"/>
        <w:gridCol w:w="255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相关资格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  <w:bookmarkStart w:id="0" w:name="_GoBack"/>
            <w:bookmarkEnd w:id="0"/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0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/>
                <w:szCs w:val="21"/>
              </w:rPr>
              <w:t>已仔细阅读《宜昌市事业单位2026年统一公开招聘工作人员公告》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18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52656222"/>
    <w:rsid w:val="52850870"/>
    <w:rsid w:val="6741510A"/>
    <w:rsid w:val="6E6F7F50"/>
    <w:rsid w:val="6E992484"/>
    <w:rsid w:val="70B54F18"/>
    <w:rsid w:val="7A400AF6"/>
    <w:rsid w:val="7BDFDD01"/>
    <w:rsid w:val="D75065D0"/>
    <w:rsid w:val="DFFF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</TotalTime>
  <ScaleCrop>false</ScaleCrop>
  <LinksUpToDate>false</LinksUpToDate>
  <CharactersWithSpaces>1089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2017-05-31T07:39:00Z</dcterms:created>
  <dc:creator>微软用户</dc:creator>
  <cp:lastModifiedBy>greatwall</cp:lastModifiedBy>
  <cp:lastPrinted>2023-05-11T03:38:00Z</cp:lastPrinted>
  <dcterms:modified xsi:type="dcterms:W3CDTF">2026-05-13T09:23:01Z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FDA12389AEA6456FB19F6FDBCE5351E2</vt:lpwstr>
  </property>
</Properties>
</file>