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D8E11">
      <w:pPr>
        <w:pStyle w:val="5"/>
        <w:keepNext w:val="0"/>
        <w:keepLines w:val="0"/>
        <w:widowControl w:val="0"/>
        <w:suppressLineNumbers w:val="0"/>
        <w:suppressAutoHyphens/>
        <w:kinsoku/>
        <w:overflowPunct w:val="0"/>
        <w:autoSpaceDE w:val="0"/>
        <w:autoSpaceDN/>
        <w:adjustRightInd/>
        <w:snapToGrid/>
        <w:spacing w:before="0" w:beforeAutospacing="0" w:after="0" w:afterAutospacing="0" w:line="580" w:lineRule="exact"/>
        <w:ind w:left="0" w:right="0" w:firstLine="0"/>
        <w:jc w:val="both"/>
        <w:textAlignment w:val="auto"/>
        <w:rPr>
          <w:rFonts w:hint="eastAsia" w:ascii="Times New Roman" w:hAnsi="Times New Roman" w:eastAsia="黑体" w:cs="Times New Roman"/>
          <w:snapToGrid/>
          <w:color w:val="000000"/>
          <w:kern w:val="0"/>
          <w:sz w:val="32"/>
          <w:szCs w:val="32"/>
          <w:lang w:val="en-US" w:eastAsia="zh-CN" w:bidi="ar"/>
        </w:rPr>
      </w:pPr>
      <w:r>
        <w:rPr>
          <w:rFonts w:hint="default" w:ascii="Times New Roman" w:hAnsi="Times New Roman" w:eastAsia="黑体" w:cs="Times New Roman"/>
          <w:snapToGrid/>
          <w:color w:val="000000"/>
          <w:kern w:val="0"/>
          <w:sz w:val="32"/>
          <w:szCs w:val="32"/>
          <w:lang w:val="en-US" w:eastAsia="zh-CN" w:bidi="ar"/>
        </w:rPr>
        <w:t>附件</w:t>
      </w:r>
      <w:r>
        <w:rPr>
          <w:rFonts w:hint="eastAsia" w:ascii="Times New Roman" w:hAnsi="Times New Roman" w:eastAsia="黑体" w:cs="Times New Roman"/>
          <w:snapToGrid/>
          <w:color w:val="000000"/>
          <w:kern w:val="0"/>
          <w:sz w:val="32"/>
          <w:szCs w:val="32"/>
          <w:lang w:val="en-US" w:eastAsia="zh-CN" w:bidi="ar"/>
        </w:rPr>
        <w:t>3</w:t>
      </w:r>
    </w:p>
    <w:p w14:paraId="55977594">
      <w:pPr>
        <w:pStyle w:val="5"/>
        <w:keepNext w:val="0"/>
        <w:keepLines w:val="0"/>
        <w:widowControl w:val="0"/>
        <w:suppressLineNumbers w:val="0"/>
        <w:suppressAutoHyphens/>
        <w:kinsoku/>
        <w:overflowPunct w:val="0"/>
        <w:autoSpaceDE w:val="0"/>
        <w:autoSpaceDN/>
        <w:adjustRightInd/>
        <w:snapToGrid/>
        <w:spacing w:before="0" w:beforeAutospacing="0" w:after="0" w:afterAutospacing="0" w:line="580" w:lineRule="exact"/>
        <w:ind w:left="0" w:right="0" w:firstLine="0"/>
        <w:jc w:val="both"/>
        <w:textAlignment w:val="auto"/>
        <w:rPr>
          <w:rFonts w:hint="default" w:ascii="Times New Roman" w:hAnsi="Times New Roman" w:eastAsia="黑体" w:cs="Times New Roman"/>
          <w:snapToGrid/>
          <w:color w:val="000000"/>
          <w:kern w:val="0"/>
          <w:sz w:val="32"/>
          <w:szCs w:val="32"/>
          <w:lang w:val="en-US" w:eastAsia="zh-CN" w:bidi="ar"/>
        </w:rPr>
      </w:pPr>
      <w:bookmarkStart w:id="0" w:name="_GoBack"/>
      <w:bookmarkEnd w:id="0"/>
    </w:p>
    <w:p w14:paraId="5A1DA812">
      <w:pPr>
        <w:bidi w:val="0"/>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关于切实做好宜昌市房屋建筑工程安全生产分级管控监管工作的通知</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征求意见稿</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起草说明</w:t>
      </w:r>
    </w:p>
    <w:p w14:paraId="4F6635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w:t>
      </w:r>
    </w:p>
    <w:p w14:paraId="7E3E13F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rPr>
      </w:pPr>
      <w:r>
        <w:rPr>
          <w:rFonts w:hint="default" w:ascii="黑体" w:hAnsi="黑体" w:eastAsia="黑体" w:cs="黑体"/>
          <w:sz w:val="32"/>
          <w:szCs w:val="32"/>
          <w:lang w:val="en-US" w:eastAsia="zh-CN"/>
        </w:rPr>
        <w:t>一、文件出台的必要性</w:t>
      </w:r>
    </w:p>
    <w:p w14:paraId="2403A6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我市房屋建筑工程安全生产形势总体可控，但部分项目安全管理薄弱、主体责任落实不到位、风险隐患排查治理不彻底，安全生产基础仍存在短板。原有建筑市场信用分评价管理模式已不适应新形势下精准监管、分类施策、闭环管理的要求，亟需构建科学规范、动态精准的分级管控机制。结合宜昌市建筑市场实际，制定本文稿。</w:t>
      </w:r>
    </w:p>
    <w:p w14:paraId="6E80AB1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黑体" w:cs="Times New Roman"/>
          <w:sz w:val="32"/>
          <w:szCs w:val="32"/>
        </w:rPr>
      </w:pPr>
      <w:r>
        <w:rPr>
          <w:rFonts w:hint="eastAsia" w:ascii="黑体" w:hAnsi="黑体" w:eastAsia="黑体" w:cs="黑体"/>
          <w:sz w:val="32"/>
          <w:szCs w:val="32"/>
          <w:lang w:val="en-US" w:eastAsia="zh-CN"/>
        </w:rPr>
        <w:t>二</w:t>
      </w:r>
      <w:r>
        <w:rPr>
          <w:rFonts w:hint="default" w:ascii="黑体" w:hAnsi="黑体" w:eastAsia="黑体" w:cs="黑体"/>
          <w:sz w:val="32"/>
          <w:szCs w:val="32"/>
          <w:lang w:val="en-US" w:eastAsia="zh-CN"/>
        </w:rPr>
        <w:t>、</w:t>
      </w:r>
      <w:r>
        <w:rPr>
          <w:rFonts w:hint="default" w:ascii="Times New Roman" w:hAnsi="Times New Roman" w:eastAsia="黑体" w:cs="Times New Roman"/>
          <w:sz w:val="32"/>
          <w:szCs w:val="32"/>
          <w:lang w:val="en-US" w:eastAsia="zh-CN"/>
        </w:rPr>
        <w:t>文件的主要内容</w:t>
      </w:r>
    </w:p>
    <w:p w14:paraId="7E314221">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安全生产风险分级标准</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lang w:val="en-US" w:eastAsia="zh-CN"/>
        </w:rPr>
        <w:t>明确分级总体框架：项目风险从高到低划分为系统性（红色）、高风险（橙色）、突出风险（黄色）、低风险（蓝色）四级；企业、区域风险从高到低划分为高风险（红色）、中风险（黄色）、低风险（蓝色）三级。同步明确项目、企业、区域定级周期与核心评定依据，确保分级动态、精准、可追溯。</w:t>
      </w:r>
    </w:p>
    <w:p w14:paraId="5E8A051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　</w:t>
      </w:r>
      <w:r>
        <w:rPr>
          <w:rFonts w:hint="default"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lang w:val="en-US" w:eastAsia="zh-CN"/>
        </w:rPr>
        <w:t>（二）</w:t>
      </w:r>
      <w:r>
        <w:rPr>
          <w:rFonts w:hint="default" w:ascii="楷体_GB2312" w:hAnsi="楷体_GB2312" w:eastAsia="楷体_GB2312" w:cs="楷体_GB2312"/>
          <w:sz w:val="32"/>
          <w:szCs w:val="32"/>
          <w:lang w:val="en-US" w:eastAsia="zh-CN"/>
        </w:rPr>
        <w:t>安全生产风险分级。</w:t>
      </w:r>
      <w:r>
        <w:rPr>
          <w:rFonts w:hint="default" w:ascii="Times New Roman" w:hAnsi="Times New Roman" w:eastAsia="仿宋_GB2312" w:cs="Times New Roman"/>
          <w:sz w:val="32"/>
          <w:szCs w:val="32"/>
        </w:rPr>
        <w:t>一是项目风险，从亡人事故、工伤事故、关键岗位到岗率、月度必达标事项、人员配备、安全教育、隐患排查等方面明确四级认定标准；二是企业风险，以在建项目风险分布、事故情况、资质有效性等为依据明确三级认定标准；三是区域风险，以辖区事故、项目风险占比、季度综合评分等为依据明确三级认定标准。</w:t>
      </w:r>
    </w:p>
    <w:p w14:paraId="0BC836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val="en-US" w:eastAsia="zh-CN"/>
        </w:rPr>
        <w:t>（三）</w:t>
      </w:r>
      <w:r>
        <w:rPr>
          <w:rFonts w:hint="default" w:ascii="楷体_GB2312" w:hAnsi="楷体_GB2312" w:eastAsia="楷体_GB2312" w:cs="楷体_GB2312"/>
          <w:sz w:val="32"/>
          <w:szCs w:val="32"/>
          <w:lang w:val="en-US" w:eastAsia="zh-CN"/>
        </w:rPr>
        <w:t>安全生产风险管控措施。</w:t>
      </w:r>
      <w:r>
        <w:rPr>
          <w:rFonts w:hint="default" w:ascii="Times New Roman" w:hAnsi="Times New Roman" w:eastAsia="仿宋_GB2312" w:cs="Times New Roman"/>
          <w:sz w:val="32"/>
          <w:szCs w:val="32"/>
        </w:rPr>
        <w:t>对应风险等级实施差异化管控：项目层面采取立案查处、重点监管、频次管控、限期整改等措施；企业层面实施安全生产条件核查、约谈警示、常规监管；区域层面实行通报、约谈、帮扶指导等分级管理。。</w:t>
      </w:r>
    </w:p>
    <w:p w14:paraId="233C5EB4">
      <w:pPr>
        <w:ind w:firstLine="640" w:firstLineChars="200"/>
      </w:pPr>
      <w:r>
        <w:rPr>
          <w:rFonts w:hint="eastAsia" w:ascii="楷体_GB2312" w:hAnsi="楷体_GB2312" w:eastAsia="楷体_GB2312" w:cs="楷体_GB2312"/>
          <w:sz w:val="32"/>
          <w:szCs w:val="32"/>
          <w:lang w:val="en-US" w:eastAsia="zh-CN"/>
        </w:rPr>
        <w:t>（四）</w:t>
      </w:r>
      <w:r>
        <w:rPr>
          <w:rFonts w:hint="default" w:ascii="楷体_GB2312" w:hAnsi="楷体_GB2312" w:eastAsia="楷体_GB2312" w:cs="楷体_GB2312"/>
          <w:sz w:val="32"/>
          <w:szCs w:val="32"/>
          <w:lang w:val="en-US" w:eastAsia="zh-CN"/>
        </w:rPr>
        <w:t>保障措施。</w:t>
      </w:r>
      <w:r>
        <w:rPr>
          <w:rFonts w:hint="default" w:ascii="Times New Roman" w:hAnsi="Times New Roman" w:eastAsia="仿宋_GB2312" w:cs="Times New Roman"/>
          <w:sz w:val="32"/>
          <w:szCs w:val="32"/>
        </w:rPr>
        <w:t>要求各地住建部门压实监管责任、强化宣传培训、深化结果运用、严格执法问责，确保分级管控机制常态长效落地。</w:t>
      </w:r>
    </w:p>
    <w:sectPr>
      <w:footerReference r:id="rId3" w:type="default"/>
      <w:pgSz w:w="11906" w:h="16838"/>
      <w:pgMar w:top="1757" w:right="1531" w:bottom="1531" w:left="153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A44E1B-8B6A-4D57-BA5F-F1F57C5215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5DF8678-6C52-4B96-8C1C-6777C7BB2BFE}"/>
  </w:font>
  <w:font w:name="方正小标宋简体">
    <w:panose1 w:val="02000000000000000000"/>
    <w:charset w:val="86"/>
    <w:family w:val="auto"/>
    <w:pitch w:val="default"/>
    <w:sig w:usb0="00000001" w:usb1="08000000" w:usb2="00000000" w:usb3="00000000" w:csb0="00040000" w:csb1="00000000"/>
    <w:embedRegular r:id="rId3" w:fontKey="{62612975-F5D3-48F5-AF54-76EE76A1A892}"/>
  </w:font>
  <w:font w:name="仿宋_GB2312">
    <w:altName w:val="仿宋"/>
    <w:panose1 w:val="02010609030101010101"/>
    <w:charset w:val="86"/>
    <w:family w:val="auto"/>
    <w:pitch w:val="default"/>
    <w:sig w:usb0="00000000" w:usb1="00000000" w:usb2="00000000" w:usb3="00000000" w:csb0="00040000" w:csb1="00000000"/>
    <w:embedRegular r:id="rId4" w:fontKey="{C06883C3-F660-497E-B26E-4DDFC027F1A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embedRegular r:id="rId5" w:fontKey="{BA9B3D56-FDDF-4185-A8C1-5BE0D89DCB0D}"/>
  </w:font>
  <w:font w:name="楷体">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AB18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FB8EB2">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6FB8EB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1C4A37"/>
    <w:rsid w:val="54676806"/>
    <w:rsid w:val="741C4A37"/>
    <w:rsid w:val="7D0F48CC"/>
    <w:rsid w:val="7D934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ordWrap w:val="0"/>
      <w:ind w:left="3400"/>
      <w:jc w:val="both"/>
    </w:pPr>
    <w:rPr>
      <w:sz w:val="21"/>
      <w:lang w:val="en-US" w:eastAsia="zh-CN" w:bidi="ar-SA"/>
    </w:rPr>
  </w:style>
  <w:style w:type="paragraph" w:styleId="3">
    <w:name w:val="Body Text Indent"/>
    <w:basedOn w:val="1"/>
    <w:next w:val="2"/>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keepNext w:val="0"/>
      <w:keepLines w:val="0"/>
      <w:widowControl/>
      <w:suppressLineNumbers w:val="0"/>
      <w:kinsoku w:val="0"/>
      <w:autoSpaceDE w:val="0"/>
      <w:autoSpaceDN w:val="0"/>
      <w:adjustRightInd w:val="0"/>
      <w:snapToGrid w:val="0"/>
      <w:spacing w:before="100" w:beforeAutospacing="1" w:after="100" w:afterAutospacing="1"/>
      <w:ind w:left="0" w:right="0"/>
      <w:jc w:val="left"/>
      <w:textAlignment w:val="baseline"/>
    </w:pPr>
    <w:rPr>
      <w:rFonts w:hint="eastAsia" w:ascii="宋体" w:hAnsi="宋体" w:eastAsia="宋体" w:cs="宋体"/>
      <w:snapToGrid/>
      <w:color w:val="000000"/>
      <w:kern w:val="0"/>
      <w:sz w:val="24"/>
      <w:szCs w:val="24"/>
      <w:lang w:val="en-US" w:eastAsia="zh-CN" w:bidi="ar"/>
    </w:rPr>
  </w:style>
  <w:style w:type="paragraph" w:styleId="6">
    <w:name w:val="Body Text First Indent 2"/>
    <w:basedOn w:val="3"/>
    <w:next w:val="1"/>
    <w:qFormat/>
    <w:uiPriority w:val="0"/>
    <w:pPr>
      <w:widowControl w:val="0"/>
      <w:ind w:left="420" w:leftChars="200" w:firstLine="420" w:firstLineChars="200"/>
      <w:jc w:val="both"/>
    </w:pPr>
    <w:rPr>
      <w:rFonts w:ascii="宋体" w:hAnsi="宋体"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673</Words>
  <Characters>673</Characters>
  <Lines>0</Lines>
  <Paragraphs>0</Paragraphs>
  <TotalTime>0</TotalTime>
  <ScaleCrop>false</ScaleCrop>
  <LinksUpToDate>false</LinksUpToDate>
  <CharactersWithSpaces>678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2026-05-26T00:52:00Z</dcterms:created>
  <dc:creator>行舟</dc:creator>
  <cp:lastModifiedBy>Doremi</cp:lastModifiedBy>
  <dcterms:modified xsi:type="dcterms:W3CDTF">2026-05-29T07:09:00Z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A0F3C9E32E044CDB91A7B407E646CFEC_11</vt:lpwstr>
  </property>
  <property fmtid="{D5CDD505-2E9C-101B-9397-08002B2CF9AE}" pid="4" name="KSOTemplateDocerSaveRecord">
    <vt:lpwstr>eyJoZGlkIjoiYzhlYzkzMjQ4YzU0NTdiYzE3NmM4NGEzNzRhMGNhNjgiLCJ1c2VySWQiOiIzMTA0OTE2MDEifQ==</vt:lpwstr>
  </property>
</Properties>
</file>