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0" w:leftChars="0" w:firstLine="0" w:firstLineChars="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附件1</w:t>
      </w:r>
    </w:p>
    <w:p>
      <w:pPr>
        <w:jc w:val="both"/>
        <w:rPr>
          <w:rFonts w:hint="eastAsia" w:ascii="仿宋_GB2312" w:hAnsi="仿宋_GB2312" w:eastAsia="仿宋_GB2312" w:cs="仿宋_GB2312"/>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44"/>
          <w:szCs w:val="44"/>
          <w:lang w:val="en-US" w:eastAsia="zh-CN"/>
        </w:rPr>
      </w:pPr>
      <w:r>
        <w:rPr>
          <w:rFonts w:hint="eastAsia" w:ascii="仿宋_GB2312" w:hAnsi="仿宋_GB2312" w:eastAsia="仿宋_GB2312" w:cs="仿宋_GB2312"/>
          <w:b w:val="0"/>
          <w:bCs w:val="0"/>
          <w:sz w:val="44"/>
          <w:szCs w:val="44"/>
          <w:lang w:val="en-US" w:eastAsia="zh-CN"/>
        </w:rPr>
        <w:t>宜昌市</w:t>
      </w:r>
      <w:r>
        <w:rPr>
          <w:rFonts w:hint="eastAsia" w:ascii="仿宋_GB2312" w:hAnsi="仿宋_GB2312" w:eastAsia="仿宋_GB2312" w:cs="仿宋_GB2312"/>
          <w:b w:val="0"/>
          <w:bCs w:val="0"/>
          <w:sz w:val="44"/>
          <w:szCs w:val="44"/>
          <w:lang w:eastAsia="zh-CN"/>
        </w:rPr>
        <w:t>地理标志品牌提升</w:t>
      </w:r>
      <w:r>
        <w:rPr>
          <w:rFonts w:hint="eastAsia" w:ascii="仿宋_GB2312" w:hAnsi="仿宋_GB2312" w:eastAsia="仿宋_GB2312" w:cs="仿宋_GB2312"/>
          <w:b w:val="0"/>
          <w:bCs w:val="0"/>
          <w:sz w:val="44"/>
          <w:szCs w:val="44"/>
          <w:lang w:val="en-US" w:eastAsia="zh-CN"/>
        </w:rPr>
        <w:t>项目申报指南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持续做好宜昌市地理标志运用和保护工作，促进全市地理标志产业发展由“量”向“质”的转变。根据省知识产权局《2026年全省知识产权工作要点》关于“深化实施区域品牌培育工程，释放商标地标新价值”的工作安排，以及《湖北省区域品牌培育工程实施方案（2025—2027年）》关于“助力乡村振兴，做好‘土特产’文章”的工作要求，制定本申报指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一、申报主体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申报主体应为地理标志保护产品或作为地理标志证明商标、集体商标注册人的行业协会、技术机构或其他相关法人单位，具有组织项目实施的能力。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auto"/>
          <w:sz w:val="32"/>
          <w:szCs w:val="32"/>
          <w:lang w:val="en-US" w:eastAsia="zh-CN"/>
        </w:rPr>
        <w:t>允许</w:t>
      </w:r>
      <w:r>
        <w:rPr>
          <w:rFonts w:hint="eastAsia" w:ascii="仿宋_GB2312" w:hAnsi="仿宋_GB2312" w:eastAsia="仿宋_GB2312" w:cs="仿宋_GB2312"/>
          <w:b w:val="0"/>
          <w:bCs w:val="0"/>
          <w:sz w:val="32"/>
          <w:szCs w:val="32"/>
          <w:lang w:val="en-US" w:eastAsia="zh-CN"/>
        </w:rPr>
        <w:t>符合前述条件的，同一名称取得多件地理标志商标或产品的、同一权利主体取得多件地理标志商标或产品的组合申报。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二、申报条件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1</w:t>
      </w:r>
      <w:r>
        <w:rPr>
          <w:rFonts w:hint="eastAsia" w:ascii="仿宋_GB2312" w:hAnsi="仿宋_GB2312" w:eastAsia="仿宋_GB2312" w:cs="仿宋_GB2312"/>
          <w:color w:val="auto"/>
          <w:sz w:val="32"/>
          <w:szCs w:val="32"/>
          <w:shd w:val="clear" w:color="auto" w:fill="auto"/>
          <w:lang w:val="en-US" w:eastAsia="zh-CN"/>
        </w:rPr>
        <w:t>.</w:t>
      </w:r>
      <w:r>
        <w:rPr>
          <w:rFonts w:hint="eastAsia" w:ascii="仿宋_GB2312" w:hAnsi="仿宋_GB2312" w:eastAsia="仿宋_GB2312" w:cs="仿宋_GB2312"/>
          <w:color w:val="auto"/>
          <w:sz w:val="32"/>
          <w:szCs w:val="32"/>
          <w:shd w:val="clear" w:color="auto" w:fill="auto"/>
        </w:rPr>
        <w:t>申报项目所涉及的地理标志应获批准保护或注册</w:t>
      </w:r>
      <w:bookmarkStart w:id="0" w:name="_GoBack"/>
      <w:r>
        <w:rPr>
          <w:rFonts w:hint="eastAsia" w:ascii="仿宋_GB2312" w:hAnsi="仿宋_GB2312" w:eastAsia="仿宋_GB2312" w:cs="仿宋_GB2312"/>
          <w:color w:val="auto"/>
          <w:sz w:val="32"/>
          <w:szCs w:val="32"/>
          <w:shd w:val="clear" w:color="auto" w:fill="auto"/>
        </w:rPr>
        <w:t>满</w:t>
      </w:r>
      <w:r>
        <w:rPr>
          <w:rFonts w:hint="eastAsia" w:ascii="仿宋_GB2312" w:hAnsi="仿宋_GB2312" w:eastAsia="仿宋_GB2312" w:cs="仿宋_GB2312"/>
          <w:color w:val="auto"/>
          <w:sz w:val="32"/>
          <w:szCs w:val="32"/>
          <w:highlight w:val="none"/>
          <w:shd w:val="clear" w:color="auto" w:fill="auto"/>
          <w:lang w:eastAsia="zh-CN"/>
        </w:rPr>
        <w:t>两</w:t>
      </w:r>
      <w:r>
        <w:rPr>
          <w:rFonts w:hint="eastAsia" w:ascii="仿宋_GB2312" w:hAnsi="仿宋_GB2312" w:eastAsia="仿宋_GB2312" w:cs="仿宋_GB2312"/>
          <w:color w:val="auto"/>
          <w:sz w:val="32"/>
          <w:szCs w:val="32"/>
          <w:shd w:val="clear" w:color="auto" w:fill="auto"/>
        </w:rPr>
        <w:t>年</w:t>
      </w:r>
      <w:bookmarkEnd w:id="0"/>
      <w:r>
        <w:rPr>
          <w:rFonts w:hint="eastAsia" w:ascii="仿宋_GB2312" w:hAnsi="仿宋_GB2312" w:eastAsia="仿宋_GB2312" w:cs="仿宋_GB2312"/>
          <w:color w:val="auto"/>
          <w:sz w:val="32"/>
          <w:szCs w:val="32"/>
          <w:shd w:val="clear" w:color="auto" w:fill="auto"/>
        </w:rPr>
        <w:t>以上，具有较好的产业基础和一定的品牌知名度，发展潜力较大。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lang w:val="en-US" w:eastAsia="zh-CN"/>
        </w:rPr>
        <w:t>2.</w:t>
      </w:r>
      <w:r>
        <w:rPr>
          <w:rFonts w:hint="eastAsia" w:ascii="仿宋_GB2312" w:hAnsi="仿宋_GB2312" w:eastAsia="仿宋_GB2312" w:cs="仿宋_GB2312"/>
          <w:color w:val="auto"/>
          <w:sz w:val="32"/>
          <w:szCs w:val="32"/>
          <w:shd w:val="clear" w:color="auto" w:fill="auto"/>
        </w:rPr>
        <w:t>申报</w:t>
      </w:r>
      <w:r>
        <w:rPr>
          <w:rFonts w:hint="eastAsia" w:ascii="仿宋_GB2312" w:hAnsi="仿宋_GB2312" w:eastAsia="仿宋_GB2312" w:cs="仿宋_GB2312"/>
          <w:color w:val="auto"/>
          <w:sz w:val="32"/>
          <w:szCs w:val="32"/>
          <w:shd w:val="clear" w:color="auto" w:fill="auto"/>
          <w:lang w:eastAsia="zh-CN"/>
        </w:rPr>
        <w:t>主体</w:t>
      </w:r>
      <w:r>
        <w:rPr>
          <w:rFonts w:hint="eastAsia" w:ascii="仿宋_GB2312" w:hAnsi="仿宋_GB2312" w:eastAsia="仿宋_GB2312" w:cs="仿宋_GB2312"/>
          <w:color w:val="auto"/>
          <w:sz w:val="32"/>
          <w:szCs w:val="32"/>
          <w:shd w:val="clear" w:color="auto" w:fill="auto"/>
        </w:rPr>
        <w:t>具有明确的项目建设思路、科学可行的实施方案、合理的资金预算以及相应的配套保障措施。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3.申报主体有健全的管理制度，能在稳定的管理人员中组建项目团队。项目团队有较强的地理标志管理能力，能完成地理标志统筹管理工作；有较好的地理标志工作基础，能指导专用标志使用人规范经营及专用标志的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rPr>
        <w:t>4.承诺严格按照项目计划推进工作，并按要求提交项目进展报告和成果材料。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三、项目任务及目标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本项目实施周期为1年，项目任务分为基础任务和提升任务。项目承担单位</w:t>
      </w:r>
      <w:r>
        <w:rPr>
          <w:rFonts w:hint="eastAsia" w:ascii="仿宋_GB2312" w:hAnsi="仿宋_GB2312" w:eastAsia="仿宋_GB2312" w:cs="仿宋_GB2312"/>
          <w:sz w:val="32"/>
          <w:szCs w:val="32"/>
          <w:lang w:eastAsia="zh-CN"/>
        </w:rPr>
        <w:t>在确保完成</w:t>
      </w:r>
      <w:r>
        <w:rPr>
          <w:rFonts w:hint="eastAsia" w:ascii="仿宋_GB2312" w:hAnsi="仿宋_GB2312" w:eastAsia="仿宋_GB2312" w:cs="仿宋_GB2312"/>
          <w:b w:val="0"/>
          <w:bCs w:val="0"/>
          <w:sz w:val="32"/>
          <w:szCs w:val="32"/>
          <w:lang w:val="en-US" w:eastAsia="zh-CN"/>
        </w:rPr>
        <w:t>基础任务的前提下，</w:t>
      </w:r>
      <w:r>
        <w:rPr>
          <w:rFonts w:hint="eastAsia" w:ascii="仿宋_GB2312" w:hAnsi="仿宋_GB2312" w:eastAsia="仿宋_GB2312" w:cs="仿宋_GB2312"/>
          <w:sz w:val="32"/>
          <w:szCs w:val="32"/>
          <w:lang w:eastAsia="zh-CN"/>
        </w:rPr>
        <w:t>自行选择承担至少</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sz w:val="32"/>
          <w:szCs w:val="32"/>
          <w:lang w:val="en-US" w:eastAsia="zh-CN"/>
        </w:rPr>
        <w:t>项提升任务，并结合所选择的任务</w:t>
      </w:r>
      <w:r>
        <w:rPr>
          <w:rFonts w:hint="eastAsia" w:ascii="仿宋_GB2312" w:hAnsi="仿宋_GB2312" w:eastAsia="仿宋_GB2312" w:cs="仿宋_GB2312"/>
          <w:sz w:val="32"/>
          <w:szCs w:val="32"/>
        </w:rPr>
        <w:t>制定详细实施方案</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第一部分：基础任务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1.专用标志使用推广：制定并实施地理标志专用标志使用推广计划，积极引导并帮助符合条件的企业、农民专业合作社等市场主体申请使用专用标志，扩大使用主体覆盖面。项目期内，项目主体申报的地理标志使用专用标志的用标主体新增</w:t>
      </w:r>
      <w:r>
        <w:rPr>
          <w:rFonts w:hint="eastAsia" w:ascii="仿宋_GB2312" w:hAnsi="仿宋_GB2312" w:eastAsia="仿宋_GB2312" w:cs="仿宋_GB2312"/>
          <w:color w:val="auto"/>
          <w:sz w:val="32"/>
          <w:szCs w:val="32"/>
          <w:highlight w:val="none"/>
          <w:shd w:val="clear" w:color="auto" w:fill="auto"/>
          <w:lang w:val="en-US" w:eastAsia="zh-CN"/>
        </w:rPr>
        <w:t>10家</w:t>
      </w:r>
      <w:r>
        <w:rPr>
          <w:rFonts w:hint="eastAsia" w:ascii="仿宋_GB2312" w:hAnsi="仿宋_GB2312" w:eastAsia="仿宋_GB2312" w:cs="仿宋_GB2312"/>
          <w:color w:val="auto"/>
          <w:sz w:val="32"/>
          <w:szCs w:val="32"/>
          <w:shd w:val="clear" w:color="auto" w:fill="auto"/>
          <w:lang w:val="en-US" w:eastAsia="zh-CN"/>
        </w:rPr>
        <w:t>以上。（作为地理标志证明商标备案的，授权许可期限应在三年以上）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auto"/>
          <w:sz w:val="32"/>
          <w:szCs w:val="32"/>
          <w:shd w:val="clear" w:color="auto" w:fill="auto"/>
          <w:lang w:val="en-US" w:eastAsia="zh-CN"/>
        </w:rPr>
        <w:t>2.包装标识规范化建设：制定统一的包装标识规范指引，指导并监督用标主体严格按照《地理标志专用标志使用管理办法》及相关规定，在商品包装的显著位置标注地理标志名称、注册号或批准公告号及标准号等必要标识。鼓励使用“地理标志+自主商标”的标注形式。组织开展对产品外包装的</w:t>
      </w:r>
      <w:r>
        <w:rPr>
          <w:rFonts w:hint="eastAsia" w:ascii="仿宋_GB2312" w:hAnsi="仿宋_GB2312" w:eastAsia="仿宋_GB2312" w:cs="仿宋_GB2312"/>
          <w:snapToGrid w:val="0"/>
          <w:color w:val="auto"/>
          <w:spacing w:val="4"/>
          <w:kern w:val="0"/>
          <w:sz w:val="32"/>
          <w:szCs w:val="32"/>
          <w:lang w:val="en-US" w:eastAsia="zh-CN" w:bidi="ar-SA"/>
        </w:rPr>
        <w:t>外观设计专利</w:t>
      </w:r>
      <w:r>
        <w:rPr>
          <w:rFonts w:hint="eastAsia" w:ascii="仿宋_GB2312" w:hAnsi="仿宋_GB2312" w:eastAsia="仿宋_GB2312" w:cs="仿宋_GB2312"/>
          <w:color w:val="auto"/>
          <w:sz w:val="32"/>
          <w:szCs w:val="32"/>
          <w:shd w:val="clear" w:color="auto" w:fill="auto"/>
          <w:lang w:val="en-US" w:eastAsia="zh-CN"/>
        </w:rPr>
        <w:t>申请</w:t>
      </w:r>
      <w:r>
        <w:rPr>
          <w:rFonts w:hint="eastAsia" w:ascii="仿宋_GB2312" w:hAnsi="仿宋_GB2312" w:eastAsia="仿宋_GB2312" w:cs="仿宋_GB2312"/>
          <w:snapToGrid w:val="0"/>
          <w:color w:val="auto"/>
          <w:spacing w:val="4"/>
          <w:kern w:val="0"/>
          <w:sz w:val="32"/>
          <w:szCs w:val="32"/>
          <w:lang w:val="en-US" w:eastAsia="zh-CN" w:bidi="ar-SA"/>
        </w:rPr>
        <w:t>，实现“地理标志+外观设计”的双重知识产权保护。</w:t>
      </w:r>
      <w:r>
        <w:rPr>
          <w:rFonts w:hint="eastAsia" w:ascii="仿宋_GB2312" w:hAnsi="仿宋_GB2312" w:eastAsia="仿宋_GB2312" w:cs="仿宋_GB2312"/>
          <w:color w:val="auto"/>
          <w:sz w:val="32"/>
          <w:szCs w:val="32"/>
          <w:shd w:val="clear" w:color="auto" w:fill="auto"/>
          <w:lang w:val="en-US" w:eastAsia="zh-CN"/>
        </w:rPr>
        <w:t>项目期内实现用标主体在其商品外包装上规范印制使用其自有的地理标志专用标志，完成</w:t>
      </w:r>
      <w:r>
        <w:rPr>
          <w:rFonts w:hint="eastAsia" w:ascii="仿宋_GB2312" w:hAnsi="仿宋_GB2312" w:eastAsia="仿宋_GB2312" w:cs="仿宋_GB2312"/>
          <w:snapToGrid w:val="0"/>
          <w:color w:val="auto"/>
          <w:spacing w:val="4"/>
          <w:kern w:val="0"/>
          <w:sz w:val="32"/>
          <w:szCs w:val="32"/>
          <w:lang w:val="en-US" w:eastAsia="zh-CN" w:bidi="ar-SA"/>
        </w:rPr>
        <w:t>地理标志产品包装外观设计专利的申请或许可，为外包装规范使用打下基础。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3.提升地理标志产值：组织用标主体参会参展，不断提升地理标志影响力、知名度；搭建线上销售平台拓宽地理标志产品销售渠道；采集产业大宗交易需求，建立稳定供货关系。通过系统化的品牌运营、产业链升级和跨界融合，将独特的地理和人文优势转化为可持续的市场竞争力与经济价值。2026年度直接产值增长</w:t>
      </w:r>
      <w:r>
        <w:rPr>
          <w:rFonts w:hint="eastAsia" w:ascii="仿宋_GB2312" w:hAnsi="仿宋_GB2312" w:eastAsia="仿宋_GB2312" w:cs="仿宋_GB2312"/>
          <w:color w:val="auto"/>
          <w:sz w:val="32"/>
          <w:szCs w:val="32"/>
          <w:highlight w:val="none"/>
          <w:shd w:val="clear" w:color="auto" w:fill="auto"/>
          <w:lang w:val="en-US" w:eastAsia="zh-CN"/>
        </w:rPr>
        <w:t>30%</w:t>
      </w:r>
      <w:r>
        <w:rPr>
          <w:rFonts w:hint="eastAsia" w:ascii="仿宋_GB2312" w:hAnsi="仿宋_GB2312" w:eastAsia="仿宋_GB2312" w:cs="仿宋_GB2312"/>
          <w:color w:val="auto"/>
          <w:sz w:val="32"/>
          <w:szCs w:val="32"/>
          <w:shd w:val="clear" w:color="auto" w:fill="auto"/>
          <w:lang w:val="en-US" w:eastAsia="zh-CN"/>
        </w:rPr>
        <w:t>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4.地理标志质押融资：积极探索地理标志质押融资工作，组织用标主体开展商标质押工作。切实解决用标主体融资难、渠道窄的发展瓶颈。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第二部分：提升任务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1.推动“地标+文旅”融合发展：制订切实可行的“地标+文旅”融合发展方案，以省知识产权局、湖北省文化和旅游厅联合印发的《关于推进地理标志与文化旅游融合发展的通知》为抓手，推进地理标志主题特色景点、地理标志休闲驿站、地理标志文创美食品鉴馆、地理标志直播带货销售平台、地理标志研学基地等5项地理标志应用场景建设。通过在文旅场所打造核心体验区，将产品融入景点、在景点嵌入产品。创新建立地理标志认种、认养模式，锁定长期客户。项目期内，与文旅景点签定融合发展协议，搭建5项地理标志应用场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2.全产业链标准化建设：开展从产地环境、品种选育、生产过程、采收加工到产品质量、包装储运等全链条的标准化研究。围绕地理标志产品的种养殖、生产加工、质量安全、检验检测等关键环节，建立一套系统、先进、可复制推广的省级地方标准。组织标准的宣贯、培训和示范应用，推动标准在生产实践中落地见效。在项目期内，主导或参与制（修）订相关省级地方标准，并通过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四、组织实施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（一）专家评审。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组织专家评审，专家按评审标准进行打分，依据打分结果从高到低选取</w:t>
      </w:r>
      <w:r>
        <w:rPr>
          <w:rFonts w:hint="eastAsia" w:ascii="仿宋_GB2312" w:hAnsi="仿宋_GB2312" w:eastAsia="仿宋_GB2312" w:cs="仿宋_GB2312"/>
          <w:b w:val="0"/>
          <w:bCs w:val="0"/>
          <w:sz w:val="32"/>
          <w:szCs w:val="32"/>
          <w:highlight w:val="none"/>
          <w:lang w:val="en-US" w:eastAsia="zh-CN"/>
        </w:rPr>
        <w:t>5</w:t>
      </w:r>
      <w:r>
        <w:rPr>
          <w:rFonts w:hint="eastAsia" w:ascii="仿宋_GB2312" w:hAnsi="仿宋_GB2312" w:eastAsia="仿宋_GB2312" w:cs="仿宋_GB2312"/>
          <w:b w:val="0"/>
          <w:bCs w:val="0"/>
          <w:sz w:val="32"/>
          <w:szCs w:val="32"/>
          <w:lang w:val="en-US" w:eastAsia="zh-CN"/>
        </w:rPr>
        <w:t>个申报主体列为项目承担单位。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（二）项目安排。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专家评审意见，经市知识产权保护中心审定后予以公示，公示后启动项目实施工作，原则上项目期限为1年（根据项目完成情况，项目承担单位可提前申请结项）。与项目承担单位签订《项目任务书》后，给予60%的项目资金；根据项目实施进度，市知识产权保护中心组织中期验收，通过中期验收后拨付余下40%项目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（三）项目验收。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中期验收。</w:t>
      </w:r>
      <w:r>
        <w:rPr>
          <w:rFonts w:hint="eastAsia" w:ascii="仿宋_GB2312" w:hAnsi="仿宋_GB2312" w:eastAsia="仿宋_GB2312" w:cs="仿宋_GB2312"/>
          <w:b w:val="0"/>
          <w:bCs w:val="0"/>
          <w:sz w:val="32"/>
          <w:szCs w:val="32"/>
          <w:lang w:val="en-US" w:eastAsia="zh-CN"/>
        </w:rPr>
        <w:t>项目实施6个月后，项目责任科室，负责对项目承担单位的项目建设情况进行中期验收。验收采取提交验收资料审查及实地核查的方式进行。对项目进展缓慢或有缺漏的进行督导，并提出改进要求。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结项验收。</w:t>
      </w:r>
      <w:r>
        <w:rPr>
          <w:rFonts w:hint="eastAsia" w:ascii="仿宋_GB2312" w:hAnsi="仿宋_GB2312" w:eastAsia="仿宋_GB2312" w:cs="仿宋_GB2312"/>
          <w:b w:val="0"/>
          <w:bCs w:val="0"/>
          <w:sz w:val="32"/>
          <w:szCs w:val="32"/>
          <w:lang w:val="en-US" w:eastAsia="zh-CN"/>
        </w:rPr>
        <w:t>项目完成后，市知识产权保护中心验收小组负责对项目建设情况进行验收。项目承担单位应提交项目实施工作总结、项目成果成效证明及其他必要材料。完成任务的，按期结项；未完成任务的，每缺一个项目任务，项目承担单位需退回30%项目资金，直至全部退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五、相关要求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项目承担单位应为项目实施提供必要条件，保证配套人员、设备投入到位。项目承担单位所属县市区局应为项目建设提供必要的行政支持，对项目实施的进展和任务进行监督和指导。项目验收不通过的，宜昌市知识产权保护中心终止项目，按要求收回项目建设资金，取消该项目承担单位后期申报其他同类项目资格，并减少该县市区下期同类项目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sz w:val="32"/>
          <w:szCs w:val="32"/>
          <w:lang w:val="en-US" w:eastAsia="zh-CN"/>
        </w:rPr>
        <w:t>（二）项目承担单位以弄虚作假、虚假冒领等手段骗取项目资金或挤占、挪用项目资金的，一经查实即全额收回项目建设资金，并列入失信名单，予以公告，3年内不再受理其财政资金扶持申请；涉嫌犯罪的，移交司法机关处理。</w:t>
      </w:r>
    </w:p>
    <w:p>
      <w:pPr>
        <w:widowControl/>
        <w:jc w:val="left"/>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N/>
        <w:bidi w:val="0"/>
        <w:adjustRightInd/>
        <w:snapToGrid/>
        <w:spacing w:line="520" w:lineRule="atLeast"/>
        <w:jc w:val="both"/>
        <w:textAlignment w:val="auto"/>
        <w:rPr>
          <w:rFonts w:hint="eastAsia" w:ascii="仿宋_GB2312" w:hAnsi="仿宋_GB2312" w:eastAsia="仿宋_GB2312" w:cs="仿宋_GB2312"/>
          <w:sz w:val="32"/>
          <w:szCs w:val="32"/>
          <w:lang w:val="en-US" w:eastAsia="zh-CN"/>
        </w:rPr>
      </w:pPr>
    </w:p>
    <w:sectPr>
      <w:footerReference r:id="rId3" w:type="default"/>
      <w:footerReference r:id="rId4" w:type="even"/>
      <w:pgSz w:w="11906" w:h="16838"/>
      <w:pgMar w:top="2098" w:right="1474" w:bottom="1985" w:left="1588" w:header="851" w:footer="149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hint="eastAsia" w:ascii="仿宋_GB2312" w:eastAsia="仿宋_GB2312"/>
        <w:sz w:val="28"/>
        <w:szCs w:val="28"/>
      </w:rPr>
    </w:pPr>
    <w:r>
      <w:rPr>
        <w:rFonts w:hint="eastAsia" w:ascii="仿宋_GB2312" w:eastAsia="仿宋_GB2312"/>
        <w:sz w:val="28"/>
        <w:szCs w:val="28"/>
      </w:rPr>
      <w:fldChar w:fldCharType="begin"/>
    </w:r>
    <w:r>
      <w:rPr>
        <w:rStyle w:val="9"/>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9"/>
        <w:rFonts w:ascii="仿宋_GB2312" w:eastAsia="仿宋_GB2312"/>
        <w:sz w:val="28"/>
        <w:szCs w:val="28"/>
      </w:rPr>
      <w:t>- 6 -</w:t>
    </w:r>
    <w:r>
      <w:rPr>
        <w:rFonts w:hint="eastAsia" w:ascii="仿宋_GB2312" w:eastAsia="仿宋_GB2312"/>
        <w:sz w:val="28"/>
        <w:szCs w:val="28"/>
      </w:rPr>
      <w:fldChar w:fldCharType="end"/>
    </w:r>
  </w:p>
  <w:p>
    <w:pPr>
      <w:pStyle w:val="5"/>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readOnly"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mNjY5NmM1NWYwM2JkNjYyMzRiNWU3YmY4YjA3NmUifQ=="/>
  </w:docVars>
  <w:rsids>
    <w:rsidRoot w:val="005F6274"/>
    <w:rsid w:val="000721CB"/>
    <w:rsid w:val="001549B6"/>
    <w:rsid w:val="0016124E"/>
    <w:rsid w:val="001B6BBA"/>
    <w:rsid w:val="002E1268"/>
    <w:rsid w:val="00324909"/>
    <w:rsid w:val="00346E5B"/>
    <w:rsid w:val="00393FDF"/>
    <w:rsid w:val="003A0726"/>
    <w:rsid w:val="004A6B71"/>
    <w:rsid w:val="005F6274"/>
    <w:rsid w:val="006048D6"/>
    <w:rsid w:val="00642108"/>
    <w:rsid w:val="00751736"/>
    <w:rsid w:val="008C2053"/>
    <w:rsid w:val="00AD36DD"/>
    <w:rsid w:val="00C65454"/>
    <w:rsid w:val="00C769E2"/>
    <w:rsid w:val="00D33000"/>
    <w:rsid w:val="00E71355"/>
    <w:rsid w:val="147D1F13"/>
    <w:rsid w:val="2B8B50BD"/>
    <w:rsid w:val="3BC957BA"/>
    <w:rsid w:val="431308B1"/>
    <w:rsid w:val="5D5C2D31"/>
    <w:rsid w:val="5D883B5F"/>
    <w:rsid w:val="6AED7B1D"/>
    <w:rsid w:val="6BEF7456"/>
    <w:rsid w:val="72443AC9"/>
    <w:rsid w:val="72B72827"/>
    <w:rsid w:val="7A7E6060"/>
    <w:rsid w:val="7D9B76AB"/>
    <w:rsid w:val="7FBD8DE7"/>
    <w:rsid w:val="FFBFF3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ind w:firstLine="420" w:firstLineChars="200"/>
    </w:pPr>
    <w:rPr>
      <w:rFonts w:ascii="Times New Roman" w:hAnsi="Times New Roman"/>
    </w:rPr>
  </w:style>
  <w:style w:type="paragraph" w:styleId="3">
    <w:name w:val="Body Text Indent"/>
    <w:basedOn w:val="1"/>
    <w:unhideWhenUsed/>
    <w:qFormat/>
    <w:uiPriority w:val="99"/>
    <w:pPr>
      <w:spacing w:after="120"/>
      <w:ind w:left="420" w:leftChars="200"/>
    </w:pPr>
  </w:style>
  <w:style w:type="paragraph" w:styleId="4">
    <w:name w:val="Plain Text"/>
    <w:basedOn w:val="1"/>
    <w:qFormat/>
    <w:uiPriority w:val="99"/>
    <w:rPr>
      <w:rFonts w:ascii="??" w:hAnsi="Courier New" w:eastAsia="Times New Roman"/>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楷体" w:hAnsi="楷体" w:eastAsia="楷体" w:cs="楷体"/>
      <w:sz w:val="28"/>
      <w:szCs w:val="28"/>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t\apps\cn.wps.wps-office-pro\files\kingsoft\wps-office\office6\C:\opt\apps\cn.wps.wps-office-pro\files\kingsoft\wps-office\office6\E:\&#31995;&#32479;&#25991;&#20214;&#22841;\&#25105;&#30340;&#25991;&#26723;\&#25991;&#20214;&#27169;&#26495;\&#20844;&#25991;&#24179;&#20214;&#27169;&#26495;\A4&#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A4模板.dot</Template>
  <Pages>5</Pages>
  <Words>2351</Words>
  <Characters>2384</Characters>
  <Lines>41</Lines>
  <Paragraphs>11</Paragraphs>
  <TotalTime>14</TotalTime>
  <ScaleCrop>false</ScaleCrop>
  <LinksUpToDate>false</LinksUpToDate>
  <CharactersWithSpaces>2384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2012-05-29T03:40:00Z</dcterms:created>
  <dc:creator>宜昌市公务员办公门户</dc:creator>
  <cp:lastModifiedBy>白白</cp:lastModifiedBy>
  <cp:lastPrinted>2026-06-02T06:17:00Z</cp:lastPrinted>
  <dcterms:modified xsi:type="dcterms:W3CDTF">2026-06-02T06:37:35Z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1985A8362201495F8BEB6711C8664DAA</vt:lpwstr>
  </property>
</Properties>
</file>